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A2F" w:rsidRDefault="007501CE" w:rsidP="00C77393">
      <w:pPr>
        <w:pStyle w:val="CUPMaintitle"/>
        <w:spacing w:before="240"/>
        <w:rPr>
          <w:lang w:val="en-GB"/>
        </w:rPr>
      </w:pPr>
      <w:r w:rsidRPr="00FE0F10">
        <w:rPr>
          <w:lang w:val="en-GB"/>
        </w:rPr>
        <w:t xml:space="preserve">Unit </w:t>
      </w:r>
      <w:r w:rsidR="00FE0F10" w:rsidRPr="00FE0F10">
        <w:rPr>
          <w:lang w:val="en-GB"/>
        </w:rPr>
        <w:t>1.5</w:t>
      </w:r>
      <w:r w:rsidRPr="00FE0F10">
        <w:rPr>
          <w:lang w:val="en-GB"/>
        </w:rPr>
        <w:t xml:space="preserve">: </w:t>
      </w:r>
      <w:r w:rsidR="00FE0F10" w:rsidRPr="00FE0F10">
        <w:rPr>
          <w:lang w:val="en-GB"/>
        </w:rPr>
        <w:t xml:space="preserve">Comics and </w:t>
      </w:r>
      <w:r w:rsidR="00FE0F10">
        <w:rPr>
          <w:lang w:val="en-GB"/>
        </w:rPr>
        <w:t>g</w:t>
      </w:r>
      <w:r w:rsidR="00FE0F10" w:rsidRPr="00FE0F10">
        <w:rPr>
          <w:lang w:val="en-GB"/>
        </w:rPr>
        <w:t xml:space="preserve">raphic </w:t>
      </w:r>
      <w:r w:rsidR="00FE0F10">
        <w:rPr>
          <w:lang w:val="en-GB"/>
        </w:rPr>
        <w:t>n</w:t>
      </w:r>
      <w:r w:rsidR="00FE0F10" w:rsidRPr="00FE0F10">
        <w:rPr>
          <w:lang w:val="en-GB"/>
        </w:rPr>
        <w:t>ovels</w:t>
      </w:r>
    </w:p>
    <w:p w:rsidR="007501CE" w:rsidRDefault="00FE0F10" w:rsidP="00C77393">
      <w:pPr>
        <w:pStyle w:val="CUPMaintitle"/>
        <w:spacing w:before="240"/>
        <w:rPr>
          <w:lang w:val="en-GB"/>
        </w:rPr>
      </w:pPr>
      <w:r w:rsidRPr="00FE0F10">
        <w:rPr>
          <w:lang w:val="en-GB"/>
        </w:rPr>
        <w:t>Worksheet</w:t>
      </w:r>
    </w:p>
    <w:p w:rsidR="004408E5" w:rsidRPr="00101BB4" w:rsidRDefault="004408E5" w:rsidP="004408E5">
      <w:pPr>
        <w:pStyle w:val="CUPAhead"/>
        <w:rPr>
          <w:sz w:val="22"/>
          <w:szCs w:val="22"/>
          <w:lang w:val="en-GB"/>
        </w:rPr>
      </w:pPr>
    </w:p>
    <w:p w:rsidR="004408E5" w:rsidRPr="000220A4" w:rsidRDefault="004408E5" w:rsidP="004408E5">
      <w:pPr>
        <w:rPr>
          <w:rFonts w:ascii="Times New Roman" w:hAnsi="Times New Roman"/>
          <w:lang w:val="en-GB"/>
        </w:rPr>
      </w:pPr>
    </w:p>
    <w:p w:rsidR="00FE0F10" w:rsidRPr="00793AB6" w:rsidRDefault="00FE0F10" w:rsidP="00FE0F10">
      <w:pPr>
        <w:rPr>
          <w:rFonts w:ascii="Times New Roman" w:hAnsi="Times New Roman"/>
          <w:lang w:val="en-GB"/>
        </w:rPr>
      </w:pPr>
      <w:r w:rsidRPr="00793AB6">
        <w:rPr>
          <w:rFonts w:ascii="Times New Roman" w:hAnsi="Times New Roman"/>
          <w:lang w:val="en-GB"/>
        </w:rPr>
        <w:t xml:space="preserve">You will receive a small piece of paper containing information. On each piece of paper, you will </w:t>
      </w:r>
      <w:r w:rsidRPr="00793AB6">
        <w:rPr>
          <w:rFonts w:ascii="Times New Roman" w:hAnsi="Times New Roman"/>
          <w:b/>
          <w:lang w:val="en-GB"/>
        </w:rPr>
        <w:t>either</w:t>
      </w:r>
      <w:r w:rsidRPr="00793AB6">
        <w:rPr>
          <w:rFonts w:ascii="Times New Roman" w:hAnsi="Times New Roman"/>
          <w:lang w:val="en-GB"/>
        </w:rPr>
        <w:t xml:space="preserve"> have a key feature from a graphic novel </w:t>
      </w:r>
      <w:r w:rsidRPr="00793AB6">
        <w:rPr>
          <w:rFonts w:ascii="Times New Roman" w:hAnsi="Times New Roman"/>
          <w:b/>
          <w:lang w:val="en-GB"/>
        </w:rPr>
        <w:t>or</w:t>
      </w:r>
      <w:r w:rsidRPr="00793AB6">
        <w:rPr>
          <w:rFonts w:ascii="Times New Roman" w:hAnsi="Times New Roman"/>
          <w:lang w:val="en-GB"/>
        </w:rPr>
        <w:t xml:space="preserve"> an example of a key feature. Move around the room</w:t>
      </w:r>
      <w:r w:rsidR="006F6248">
        <w:rPr>
          <w:rFonts w:ascii="Times New Roman" w:hAnsi="Times New Roman"/>
          <w:lang w:val="en-GB"/>
        </w:rPr>
        <w:t>,</w:t>
      </w:r>
      <w:r w:rsidRPr="00793AB6">
        <w:rPr>
          <w:rFonts w:ascii="Times New Roman" w:hAnsi="Times New Roman"/>
          <w:lang w:val="en-GB"/>
        </w:rPr>
        <w:t xml:space="preserve"> sharing your information with classmates until you find the classmate who has </w:t>
      </w:r>
      <w:r w:rsidR="00E37599" w:rsidRPr="00793AB6">
        <w:rPr>
          <w:rFonts w:ascii="Times New Roman" w:hAnsi="Times New Roman"/>
          <w:lang w:val="en-GB"/>
        </w:rPr>
        <w:t xml:space="preserve">the </w:t>
      </w:r>
      <w:r w:rsidRPr="00793AB6">
        <w:rPr>
          <w:rFonts w:ascii="Times New Roman" w:hAnsi="Times New Roman"/>
          <w:lang w:val="en-GB"/>
        </w:rPr>
        <w:t xml:space="preserve">corresponding information. That is, if you have a key feature, you should find the classmate who has the correct corresponding example, and </w:t>
      </w:r>
      <w:r w:rsidR="00226E6D" w:rsidRPr="00793AB6">
        <w:rPr>
          <w:rFonts w:ascii="Times New Roman" w:hAnsi="Times New Roman"/>
          <w:lang w:val="en-GB"/>
        </w:rPr>
        <w:t>vice versa</w:t>
      </w:r>
      <w:r w:rsidRPr="00793AB6">
        <w:rPr>
          <w:rFonts w:ascii="Times New Roman" w:hAnsi="Times New Roman"/>
          <w:lang w:val="en-GB"/>
        </w:rPr>
        <w:t>. At the end of the activity</w:t>
      </w:r>
      <w:r w:rsidR="006F6248">
        <w:rPr>
          <w:rFonts w:ascii="Times New Roman" w:hAnsi="Times New Roman"/>
          <w:lang w:val="en-GB"/>
        </w:rPr>
        <w:t>,</w:t>
      </w:r>
      <w:r w:rsidRPr="00793AB6">
        <w:rPr>
          <w:rFonts w:ascii="Times New Roman" w:hAnsi="Times New Roman"/>
          <w:lang w:val="en-GB"/>
        </w:rPr>
        <w:t xml:space="preserve"> you should be sitting or standing with the classmate who has the information that best matches your own.</w:t>
      </w:r>
    </w:p>
    <w:p w:rsidR="00FE0F10" w:rsidRPr="00793AB6" w:rsidRDefault="00FE0F10" w:rsidP="00FE0F10">
      <w:pPr>
        <w:rPr>
          <w:rFonts w:ascii="Times New Roman" w:hAnsi="Times New Roman"/>
          <w:lang w:val="en-GB"/>
        </w:rPr>
      </w:pPr>
    </w:p>
    <w:p w:rsidR="00FE0F10" w:rsidRPr="00793AB6" w:rsidRDefault="00FE0F10" w:rsidP="00FE0F10">
      <w:pPr>
        <w:rPr>
          <w:rFonts w:ascii="Times New Roman" w:hAnsi="Times New Roman"/>
          <w:lang w:val="en-GB"/>
        </w:rPr>
      </w:pPr>
    </w:p>
    <w:tbl>
      <w:tblPr>
        <w:tblStyle w:val="TableGrid"/>
        <w:tblW w:w="10170" w:type="dxa"/>
        <w:tblInd w:w="108" w:type="dxa"/>
        <w:tblLook w:val="04A0" w:firstRow="1" w:lastRow="0" w:firstColumn="1" w:lastColumn="0" w:noHBand="0" w:noVBand="1"/>
      </w:tblPr>
      <w:tblGrid>
        <w:gridCol w:w="5130"/>
        <w:gridCol w:w="5040"/>
      </w:tblGrid>
      <w:tr w:rsidR="00FE0F10" w:rsidRPr="00793AB6" w:rsidTr="006F6248">
        <w:tc>
          <w:tcPr>
            <w:tcW w:w="5130" w:type="dxa"/>
          </w:tcPr>
          <w:p w:rsidR="00FE0F10" w:rsidRPr="00793AB6" w:rsidRDefault="00FE0F10" w:rsidP="00D94579">
            <w:pPr>
              <w:spacing w:before="120" w:after="120"/>
              <w:ind w:left="72"/>
              <w:rPr>
                <w:rFonts w:ascii="Times New Roman" w:hAnsi="Times New Roman"/>
                <w:b/>
                <w:lang w:val="en-GB"/>
              </w:rPr>
            </w:pPr>
            <w:r w:rsidRPr="00793AB6">
              <w:rPr>
                <w:rFonts w:ascii="Times New Roman" w:hAnsi="Times New Roman"/>
                <w:b/>
                <w:lang w:val="en-GB"/>
              </w:rPr>
              <w:t>Key feature explained</w:t>
            </w:r>
          </w:p>
        </w:tc>
        <w:tc>
          <w:tcPr>
            <w:tcW w:w="5040" w:type="dxa"/>
          </w:tcPr>
          <w:p w:rsidR="00C13A36" w:rsidRPr="00793AB6" w:rsidRDefault="00FE0F10" w:rsidP="006F6248">
            <w:pPr>
              <w:spacing w:before="120" w:after="120"/>
              <w:ind w:left="72"/>
              <w:rPr>
                <w:rFonts w:ascii="Times New Roman" w:hAnsi="Times New Roman"/>
                <w:b/>
                <w:lang w:val="en-GB"/>
              </w:rPr>
            </w:pPr>
            <w:r w:rsidRPr="00793AB6">
              <w:rPr>
                <w:rFonts w:ascii="Times New Roman" w:hAnsi="Times New Roman"/>
                <w:b/>
                <w:lang w:val="en-GB"/>
              </w:rPr>
              <w:t>Examples from Text 1.2</w:t>
            </w:r>
            <w:r w:rsidR="006F6248">
              <w:rPr>
                <w:rFonts w:ascii="Times New Roman" w:hAnsi="Times New Roman"/>
                <w:b/>
                <w:lang w:val="en-GB"/>
              </w:rPr>
              <w:t>4</w:t>
            </w:r>
          </w:p>
        </w:tc>
      </w:tr>
      <w:tr w:rsidR="00FE0F10" w:rsidRPr="00793AB6" w:rsidTr="006F6248">
        <w:tc>
          <w:tcPr>
            <w:tcW w:w="5130" w:type="dxa"/>
          </w:tcPr>
          <w:p w:rsidR="00FE0F10" w:rsidRPr="00793AB6" w:rsidRDefault="00FE0F10" w:rsidP="00D94579">
            <w:pPr>
              <w:spacing w:before="120" w:after="120"/>
              <w:ind w:left="72"/>
              <w:rPr>
                <w:rFonts w:ascii="Times New Roman" w:hAnsi="Times New Roman"/>
                <w:lang w:val="en-GB"/>
              </w:rPr>
            </w:pPr>
            <w:r w:rsidRPr="00793AB6">
              <w:rPr>
                <w:rFonts w:ascii="Times New Roman" w:hAnsi="Times New Roman"/>
                <w:b/>
                <w:lang w:val="en-GB"/>
              </w:rPr>
              <w:t>Negative space</w:t>
            </w:r>
            <w:r w:rsidRPr="00793AB6">
              <w:rPr>
                <w:rFonts w:ascii="Times New Roman" w:hAnsi="Times New Roman"/>
                <w:lang w:val="en-GB"/>
              </w:rPr>
              <w:t>: Any time you analyse a piece of visual art, it is important to comment both on what is included and what is left out. Negative space or blank space has a purpose.</w:t>
            </w:r>
          </w:p>
        </w:tc>
        <w:tc>
          <w:tcPr>
            <w:tcW w:w="5040" w:type="dxa"/>
          </w:tcPr>
          <w:p w:rsidR="00FE0F10" w:rsidRPr="00793AB6" w:rsidRDefault="00FE0F10" w:rsidP="00D94579">
            <w:pPr>
              <w:spacing w:before="120" w:after="120"/>
              <w:ind w:left="72"/>
              <w:rPr>
                <w:rFonts w:ascii="Times New Roman" w:hAnsi="Times New Roman"/>
                <w:lang w:val="en-GB"/>
              </w:rPr>
            </w:pPr>
            <w:r w:rsidRPr="00793AB6">
              <w:rPr>
                <w:rFonts w:ascii="Times New Roman" w:hAnsi="Times New Roman"/>
                <w:lang w:val="en-GB"/>
              </w:rPr>
              <w:t xml:space="preserve">The blank space in the opening panel allows readers to get into the story quickly. It creates room for Hobbes’s philosophical question as well. </w:t>
            </w:r>
          </w:p>
        </w:tc>
      </w:tr>
      <w:tr w:rsidR="00FE0F10" w:rsidRPr="00793AB6" w:rsidTr="006F6248">
        <w:tc>
          <w:tcPr>
            <w:tcW w:w="5130" w:type="dxa"/>
          </w:tcPr>
          <w:p w:rsidR="00C13A36" w:rsidRPr="00793AB6" w:rsidRDefault="00FE0F10" w:rsidP="00D94579">
            <w:pPr>
              <w:spacing w:before="120" w:after="120"/>
              <w:ind w:left="72"/>
              <w:rPr>
                <w:rFonts w:ascii="Times New Roman" w:hAnsi="Times New Roman"/>
                <w:lang w:val="en-GB"/>
              </w:rPr>
            </w:pPr>
            <w:r w:rsidRPr="00793AB6">
              <w:rPr>
                <w:rFonts w:ascii="Times New Roman" w:hAnsi="Times New Roman"/>
                <w:b/>
                <w:lang w:val="en-GB"/>
              </w:rPr>
              <w:t>Speech bubble</w:t>
            </w:r>
            <w:r w:rsidRPr="00793AB6">
              <w:rPr>
                <w:rFonts w:ascii="Times New Roman" w:hAnsi="Times New Roman"/>
                <w:lang w:val="en-GB"/>
              </w:rPr>
              <w:t xml:space="preserve">: In comics, readers read characters’ dialogue through their speech bubbles. </w:t>
            </w:r>
            <w:r w:rsidRPr="00793AB6">
              <w:rPr>
                <w:rFonts w:ascii="Times New Roman" w:hAnsi="Times New Roman"/>
                <w:b/>
                <w:lang w:val="en-GB"/>
              </w:rPr>
              <w:t>Thought bubbles</w:t>
            </w:r>
            <w:r w:rsidRPr="00793AB6">
              <w:rPr>
                <w:rFonts w:ascii="Times New Roman" w:hAnsi="Times New Roman"/>
                <w:lang w:val="en-GB"/>
              </w:rPr>
              <w:t xml:space="preserve">, often depicted with cloud-like bubbles, can let the reader know what a character is thinking. </w:t>
            </w:r>
            <w:r w:rsidRPr="00793AB6">
              <w:rPr>
                <w:rFonts w:ascii="Times New Roman" w:hAnsi="Times New Roman"/>
                <w:b/>
                <w:lang w:val="en-GB"/>
              </w:rPr>
              <w:t>Voice-over</w:t>
            </w:r>
            <w:r w:rsidRPr="00793AB6">
              <w:rPr>
                <w:rFonts w:ascii="Times New Roman" w:hAnsi="Times New Roman"/>
                <w:lang w:val="en-GB"/>
              </w:rPr>
              <w:t>, a term often used in film, can also be used in comics with</w:t>
            </w:r>
            <w:r w:rsidR="006F6248">
              <w:rPr>
                <w:rFonts w:ascii="Times New Roman" w:hAnsi="Times New Roman"/>
                <w:lang w:val="en-GB"/>
              </w:rPr>
              <w:t xml:space="preserve"> the</w:t>
            </w:r>
            <w:r w:rsidRPr="00793AB6">
              <w:rPr>
                <w:rFonts w:ascii="Times New Roman" w:hAnsi="Times New Roman"/>
                <w:lang w:val="en-GB"/>
              </w:rPr>
              <w:t xml:space="preserve"> narrator’s words appearing above or below the panel. Keep in mind that the writer does not have much space</w:t>
            </w:r>
            <w:r w:rsidR="00E37599" w:rsidRPr="00793AB6">
              <w:rPr>
                <w:rFonts w:ascii="Times New Roman" w:hAnsi="Times New Roman"/>
                <w:lang w:val="en-GB"/>
              </w:rPr>
              <w:t xml:space="preserve"> </w:t>
            </w:r>
            <w:r w:rsidRPr="00793AB6">
              <w:rPr>
                <w:rFonts w:ascii="Times New Roman" w:hAnsi="Times New Roman"/>
                <w:lang w:val="en-GB"/>
              </w:rPr>
              <w:t>for long prose in comics.</w:t>
            </w:r>
          </w:p>
        </w:tc>
        <w:tc>
          <w:tcPr>
            <w:tcW w:w="5040" w:type="dxa"/>
          </w:tcPr>
          <w:p w:rsidR="00FE0F10" w:rsidRPr="00793AB6" w:rsidRDefault="00FE0F10" w:rsidP="00D94579">
            <w:pPr>
              <w:spacing w:before="120" w:after="120"/>
              <w:ind w:left="72"/>
              <w:rPr>
                <w:rFonts w:ascii="Times New Roman" w:hAnsi="Times New Roman"/>
                <w:lang w:val="en-GB"/>
              </w:rPr>
            </w:pPr>
            <w:r w:rsidRPr="00793AB6">
              <w:rPr>
                <w:rFonts w:ascii="Times New Roman" w:hAnsi="Times New Roman"/>
                <w:lang w:val="en-GB"/>
              </w:rPr>
              <w:t xml:space="preserve">The dialogue of this story uses speech bubbles, meaning the reader is a distant observer eavesdropping on Calvin and his imaginary friend Hobbes. </w:t>
            </w:r>
          </w:p>
        </w:tc>
      </w:tr>
      <w:tr w:rsidR="004408E5" w:rsidRPr="00793AB6" w:rsidTr="006F6248">
        <w:tc>
          <w:tcPr>
            <w:tcW w:w="5130" w:type="dxa"/>
          </w:tcPr>
          <w:p w:rsidR="004408E5" w:rsidRPr="00793AB6" w:rsidRDefault="004408E5" w:rsidP="004408E5">
            <w:pPr>
              <w:spacing w:before="120" w:after="120"/>
              <w:ind w:left="72"/>
              <w:rPr>
                <w:rFonts w:ascii="Times New Roman" w:hAnsi="Times New Roman"/>
                <w:lang w:val="en-GB"/>
              </w:rPr>
            </w:pPr>
            <w:r w:rsidRPr="00793AB6">
              <w:rPr>
                <w:rFonts w:ascii="Times New Roman" w:hAnsi="Times New Roman"/>
                <w:b/>
                <w:lang w:val="en-GB"/>
              </w:rPr>
              <w:t>Panel</w:t>
            </w:r>
            <w:r w:rsidRPr="00793AB6">
              <w:rPr>
                <w:rFonts w:ascii="Times New Roman" w:hAnsi="Times New Roman"/>
                <w:lang w:val="en-GB"/>
              </w:rPr>
              <w:t>: At first glance</w:t>
            </w:r>
            <w:r>
              <w:rPr>
                <w:rFonts w:ascii="Times New Roman" w:hAnsi="Times New Roman"/>
                <w:lang w:val="en-GB"/>
              </w:rPr>
              <w:t>,</w:t>
            </w:r>
            <w:r w:rsidRPr="00793AB6">
              <w:rPr>
                <w:rFonts w:ascii="Times New Roman" w:hAnsi="Times New Roman"/>
                <w:lang w:val="en-GB"/>
              </w:rPr>
              <w:t xml:space="preserve"> you will notice that comics are divided into multiple </w:t>
            </w:r>
            <w:r w:rsidRPr="00793AB6">
              <w:rPr>
                <w:rFonts w:ascii="Times New Roman" w:hAnsi="Times New Roman"/>
                <w:b/>
                <w:lang w:val="en-GB"/>
              </w:rPr>
              <w:t>frames</w:t>
            </w:r>
            <w:r w:rsidRPr="00793AB6">
              <w:rPr>
                <w:rFonts w:ascii="Times New Roman" w:hAnsi="Times New Roman"/>
                <w:lang w:val="en-GB"/>
              </w:rPr>
              <w:t xml:space="preserve"> or panels. These panels help build a sense of time and space. Some panels do not even have a frame.</w:t>
            </w:r>
            <w:bookmarkStart w:id="0" w:name="_GoBack"/>
            <w:bookmarkEnd w:id="0"/>
          </w:p>
        </w:tc>
        <w:tc>
          <w:tcPr>
            <w:tcW w:w="5040" w:type="dxa"/>
          </w:tcPr>
          <w:p w:rsidR="004408E5" w:rsidRPr="00793AB6" w:rsidRDefault="004408E5" w:rsidP="004408E5">
            <w:pPr>
              <w:spacing w:before="120" w:after="120"/>
              <w:ind w:left="72"/>
              <w:rPr>
                <w:rFonts w:ascii="Times New Roman" w:hAnsi="Times New Roman"/>
                <w:lang w:val="en-GB"/>
              </w:rPr>
            </w:pPr>
            <w:r w:rsidRPr="00793AB6">
              <w:rPr>
                <w:rFonts w:ascii="Times New Roman" w:hAnsi="Times New Roman"/>
                <w:lang w:val="en-GB"/>
              </w:rPr>
              <w:t xml:space="preserve">This comic strip strikes a balance between square and rectangular frames. Bill Watterson uses distinct lines to give the reader a window into Calvin’s world. </w:t>
            </w:r>
          </w:p>
        </w:tc>
      </w:tr>
      <w:tr w:rsidR="004408E5" w:rsidRPr="00793AB6" w:rsidTr="006F6248">
        <w:tc>
          <w:tcPr>
            <w:tcW w:w="5130" w:type="dxa"/>
          </w:tcPr>
          <w:p w:rsidR="004408E5" w:rsidRPr="00793AB6" w:rsidRDefault="004408E5" w:rsidP="004408E5">
            <w:pPr>
              <w:spacing w:before="120" w:after="120"/>
              <w:ind w:left="72"/>
              <w:rPr>
                <w:rFonts w:ascii="Times New Roman" w:hAnsi="Times New Roman"/>
                <w:lang w:val="en-GB"/>
              </w:rPr>
            </w:pPr>
            <w:r w:rsidRPr="00793AB6">
              <w:rPr>
                <w:rFonts w:ascii="Times New Roman" w:hAnsi="Times New Roman"/>
                <w:b/>
                <w:lang w:val="en-GB"/>
              </w:rPr>
              <w:t>Gutter</w:t>
            </w:r>
            <w:r w:rsidRPr="00793AB6">
              <w:rPr>
                <w:rFonts w:ascii="Times New Roman" w:hAnsi="Times New Roman"/>
                <w:lang w:val="en-GB"/>
              </w:rPr>
              <w:t xml:space="preserve">: What happens between the panels? In comics, the reader actively has to ‘fill in the gap’, and make assumptions about what happens between frames or panels. This space between panels is known as the ‘gutter’. If we follow the design principle of ‘what is left out is as </w:t>
            </w:r>
            <w:r w:rsidRPr="00793AB6">
              <w:rPr>
                <w:rFonts w:ascii="Times New Roman" w:hAnsi="Times New Roman"/>
                <w:lang w:val="en-GB"/>
              </w:rPr>
              <w:lastRenderedPageBreak/>
              <w:t xml:space="preserve">important as what is included’, then the gutter plays a key role in constructing meaning. </w:t>
            </w:r>
          </w:p>
        </w:tc>
        <w:tc>
          <w:tcPr>
            <w:tcW w:w="5040" w:type="dxa"/>
          </w:tcPr>
          <w:p w:rsidR="004408E5" w:rsidRPr="00793AB6" w:rsidRDefault="004408E5" w:rsidP="004408E5">
            <w:pPr>
              <w:spacing w:before="120" w:after="120"/>
              <w:ind w:left="72"/>
              <w:rPr>
                <w:rFonts w:ascii="Times New Roman" w:hAnsi="Times New Roman"/>
                <w:lang w:val="en-GB"/>
              </w:rPr>
            </w:pPr>
            <w:r w:rsidRPr="00793AB6">
              <w:rPr>
                <w:rFonts w:ascii="Times New Roman" w:hAnsi="Times New Roman"/>
                <w:lang w:val="en-GB"/>
              </w:rPr>
              <w:lastRenderedPageBreak/>
              <w:t xml:space="preserve">What happens between the sixth and seventh panel? It seems that after Calvin and Hobbes’s violent episode (panel </w:t>
            </w:r>
            <w:r>
              <w:rPr>
                <w:rFonts w:ascii="Times New Roman" w:hAnsi="Times New Roman"/>
                <w:lang w:val="en-GB"/>
              </w:rPr>
              <w:t>6</w:t>
            </w:r>
            <w:r w:rsidRPr="00793AB6">
              <w:rPr>
                <w:rFonts w:ascii="Times New Roman" w:hAnsi="Times New Roman"/>
                <w:lang w:val="en-GB"/>
              </w:rPr>
              <w:t xml:space="preserve">), they are not sure who hit whom first with their dart guns (panel 7). It remains a mystery for the reader as well, because we do not know what happened in between. This </w:t>
            </w:r>
            <w:r w:rsidRPr="00793AB6">
              <w:rPr>
                <w:rFonts w:ascii="Times New Roman" w:hAnsi="Times New Roman"/>
                <w:lang w:val="en-GB"/>
              </w:rPr>
              <w:lastRenderedPageBreak/>
              <w:t xml:space="preserve">may be Bill Watterson’s way of saying that war is a mystery with no clear winners. </w:t>
            </w:r>
          </w:p>
        </w:tc>
      </w:tr>
      <w:tr w:rsidR="004408E5" w:rsidRPr="00793AB6" w:rsidTr="006F6248">
        <w:tc>
          <w:tcPr>
            <w:tcW w:w="5130" w:type="dxa"/>
          </w:tcPr>
          <w:p w:rsidR="004408E5" w:rsidRPr="00793AB6" w:rsidRDefault="004408E5" w:rsidP="004408E5">
            <w:pPr>
              <w:spacing w:before="120" w:after="120"/>
              <w:ind w:left="72"/>
              <w:rPr>
                <w:rFonts w:ascii="Times New Roman" w:hAnsi="Times New Roman"/>
                <w:lang w:val="en-GB"/>
              </w:rPr>
            </w:pPr>
            <w:r w:rsidRPr="00793AB6">
              <w:rPr>
                <w:rFonts w:ascii="Times New Roman" w:hAnsi="Times New Roman"/>
                <w:b/>
                <w:lang w:val="en-GB"/>
              </w:rPr>
              <w:lastRenderedPageBreak/>
              <w:t xml:space="preserve">Symbols: </w:t>
            </w:r>
            <w:r w:rsidRPr="00793AB6">
              <w:rPr>
                <w:rFonts w:ascii="Times New Roman" w:hAnsi="Times New Roman"/>
                <w:lang w:val="en-GB"/>
              </w:rPr>
              <w:t xml:space="preserve">Like political cartoons, comics have to convey a message succinctly. Symbols are useful in communicating abstract ideas effectively. </w:t>
            </w:r>
          </w:p>
        </w:tc>
        <w:tc>
          <w:tcPr>
            <w:tcW w:w="5040" w:type="dxa"/>
          </w:tcPr>
          <w:p w:rsidR="004408E5" w:rsidRPr="00793AB6" w:rsidRDefault="004408E5" w:rsidP="004408E5">
            <w:pPr>
              <w:spacing w:before="120" w:after="120"/>
              <w:ind w:left="72"/>
              <w:rPr>
                <w:rFonts w:ascii="Times New Roman" w:hAnsi="Times New Roman"/>
                <w:lang w:val="en-GB"/>
              </w:rPr>
            </w:pPr>
            <w:r w:rsidRPr="00793AB6">
              <w:rPr>
                <w:rFonts w:ascii="Times New Roman" w:hAnsi="Times New Roman"/>
                <w:lang w:val="en-GB"/>
              </w:rPr>
              <w:t xml:space="preserve">Calvin’s helmet and dart gun symbolise a young </w:t>
            </w:r>
            <w:r>
              <w:rPr>
                <w:rFonts w:ascii="Times New Roman" w:hAnsi="Times New Roman"/>
                <w:lang w:val="en-GB"/>
              </w:rPr>
              <w:t>child</w:t>
            </w:r>
            <w:r w:rsidRPr="00793AB6">
              <w:rPr>
                <w:rFonts w:ascii="Times New Roman" w:hAnsi="Times New Roman"/>
                <w:lang w:val="en-GB"/>
              </w:rPr>
              <w:t xml:space="preserve">’s fascination with war. It is through these symbols and the dialogue that Bill Watterson comments critically on the purpose of war. </w:t>
            </w:r>
          </w:p>
        </w:tc>
      </w:tr>
      <w:tr w:rsidR="004408E5" w:rsidRPr="00793AB6" w:rsidTr="006F6248">
        <w:tc>
          <w:tcPr>
            <w:tcW w:w="5130" w:type="dxa"/>
          </w:tcPr>
          <w:p w:rsidR="004408E5" w:rsidRPr="00793AB6" w:rsidRDefault="004408E5" w:rsidP="004408E5">
            <w:pPr>
              <w:spacing w:before="120" w:after="120"/>
              <w:ind w:left="72"/>
              <w:rPr>
                <w:rFonts w:ascii="Times New Roman" w:hAnsi="Times New Roman"/>
                <w:lang w:val="en-GB"/>
              </w:rPr>
            </w:pPr>
            <w:proofErr w:type="spellStart"/>
            <w:r w:rsidRPr="00793AB6">
              <w:rPr>
                <w:rFonts w:ascii="Times New Roman" w:hAnsi="Times New Roman"/>
                <w:b/>
                <w:lang w:val="en-GB"/>
              </w:rPr>
              <w:t>Emanata</w:t>
            </w:r>
            <w:proofErr w:type="spellEnd"/>
            <w:r w:rsidRPr="00793AB6">
              <w:rPr>
                <w:rFonts w:ascii="Times New Roman" w:hAnsi="Times New Roman"/>
                <w:b/>
                <w:lang w:val="en-GB"/>
              </w:rPr>
              <w:t xml:space="preserve">: </w:t>
            </w:r>
            <w:r w:rsidRPr="00793AB6">
              <w:rPr>
                <w:rFonts w:ascii="Times New Roman" w:hAnsi="Times New Roman"/>
                <w:lang w:val="en-GB"/>
              </w:rPr>
              <w:t xml:space="preserve">This curious term refers to the dots, lines, exclamation marks, tear drops or any other drawings that can depict emotion, motion or sound. </w:t>
            </w:r>
          </w:p>
        </w:tc>
        <w:tc>
          <w:tcPr>
            <w:tcW w:w="5040" w:type="dxa"/>
          </w:tcPr>
          <w:p w:rsidR="004408E5" w:rsidRPr="00793AB6" w:rsidRDefault="004408E5" w:rsidP="004408E5">
            <w:pPr>
              <w:spacing w:before="120" w:after="120"/>
              <w:ind w:left="72"/>
              <w:rPr>
                <w:rFonts w:ascii="Times New Roman" w:hAnsi="Times New Roman"/>
                <w:lang w:val="en-GB"/>
              </w:rPr>
            </w:pPr>
            <w:r w:rsidRPr="00793AB6">
              <w:rPr>
                <w:rFonts w:ascii="Times New Roman" w:hAnsi="Times New Roman"/>
                <w:lang w:val="en-GB"/>
              </w:rPr>
              <w:t xml:space="preserve">In this comic strip, little lines appear near the muzzle of Calvin and Hobbes’s dart guns, suggesting a firing noise. This is an example of </w:t>
            </w:r>
            <w:proofErr w:type="spellStart"/>
            <w:r w:rsidRPr="00793AB6">
              <w:rPr>
                <w:rFonts w:ascii="Times New Roman" w:hAnsi="Times New Roman"/>
                <w:lang w:val="en-GB"/>
              </w:rPr>
              <w:t>emanata</w:t>
            </w:r>
            <w:proofErr w:type="spellEnd"/>
            <w:r w:rsidRPr="00793AB6">
              <w:rPr>
                <w:rFonts w:ascii="Times New Roman" w:hAnsi="Times New Roman"/>
                <w:lang w:val="en-GB"/>
              </w:rPr>
              <w:t>.</w:t>
            </w:r>
          </w:p>
        </w:tc>
      </w:tr>
      <w:tr w:rsidR="004408E5" w:rsidRPr="00793AB6" w:rsidTr="006F6248">
        <w:tc>
          <w:tcPr>
            <w:tcW w:w="5130" w:type="dxa"/>
          </w:tcPr>
          <w:p w:rsidR="004408E5" w:rsidRPr="00793AB6" w:rsidRDefault="004408E5" w:rsidP="004408E5">
            <w:pPr>
              <w:spacing w:before="120" w:after="120"/>
              <w:ind w:left="72"/>
              <w:rPr>
                <w:rFonts w:ascii="Times New Roman" w:hAnsi="Times New Roman"/>
                <w:lang w:val="en-GB"/>
              </w:rPr>
            </w:pPr>
            <w:r w:rsidRPr="00793AB6">
              <w:rPr>
                <w:rFonts w:ascii="Times New Roman" w:hAnsi="Times New Roman"/>
                <w:b/>
                <w:lang w:val="en-GB"/>
              </w:rPr>
              <w:t xml:space="preserve">Camera angle: </w:t>
            </w:r>
            <w:r w:rsidRPr="00793AB6">
              <w:rPr>
                <w:rFonts w:ascii="Times New Roman" w:hAnsi="Times New Roman"/>
                <w:lang w:val="en-GB"/>
              </w:rPr>
              <w:t xml:space="preserve">It may seem strange to think of camera angle when analysing a drawing, but cartoonists use angles all the time to give their readers a perspective on their characters. </w:t>
            </w:r>
          </w:p>
        </w:tc>
        <w:tc>
          <w:tcPr>
            <w:tcW w:w="5040" w:type="dxa"/>
          </w:tcPr>
          <w:p w:rsidR="004408E5" w:rsidRPr="00793AB6" w:rsidRDefault="004408E5" w:rsidP="004408E5">
            <w:pPr>
              <w:spacing w:before="120" w:after="120"/>
              <w:ind w:left="72"/>
              <w:rPr>
                <w:rFonts w:ascii="Times New Roman" w:hAnsi="Times New Roman"/>
                <w:lang w:val="en-GB"/>
              </w:rPr>
            </w:pPr>
            <w:r w:rsidRPr="00793AB6">
              <w:rPr>
                <w:rFonts w:ascii="Times New Roman" w:hAnsi="Times New Roman"/>
                <w:lang w:val="en-GB"/>
              </w:rPr>
              <w:t xml:space="preserve">In this comic strip, Bill Watterson depicts Calvin looking up. It is as if the reader looks down on Calvin as an adult might look. Hobbes is often at eye level. This is especially the case in the second to last panel. </w:t>
            </w:r>
          </w:p>
        </w:tc>
      </w:tr>
      <w:tr w:rsidR="004408E5" w:rsidRPr="00793AB6" w:rsidTr="006F6248">
        <w:tc>
          <w:tcPr>
            <w:tcW w:w="5130" w:type="dxa"/>
          </w:tcPr>
          <w:p w:rsidR="004408E5" w:rsidRPr="00793AB6" w:rsidRDefault="004408E5" w:rsidP="004408E5">
            <w:pPr>
              <w:spacing w:before="120" w:after="120"/>
              <w:ind w:left="72"/>
              <w:rPr>
                <w:rFonts w:ascii="Times New Roman" w:hAnsi="Times New Roman"/>
                <w:lang w:val="en-GB"/>
              </w:rPr>
            </w:pPr>
            <w:proofErr w:type="spellStart"/>
            <w:r w:rsidRPr="00793AB6">
              <w:rPr>
                <w:rFonts w:ascii="Times New Roman" w:hAnsi="Times New Roman"/>
                <w:b/>
                <w:lang w:val="en-GB"/>
              </w:rPr>
              <w:t>Punchline</w:t>
            </w:r>
            <w:proofErr w:type="spellEnd"/>
            <w:r w:rsidRPr="00793AB6">
              <w:rPr>
                <w:rFonts w:ascii="Times New Roman" w:hAnsi="Times New Roman"/>
                <w:b/>
                <w:lang w:val="en-GB"/>
              </w:rPr>
              <w:t xml:space="preserve">: </w:t>
            </w:r>
            <w:r w:rsidRPr="00793AB6">
              <w:rPr>
                <w:rFonts w:ascii="Times New Roman" w:hAnsi="Times New Roman"/>
                <w:lang w:val="en-GB"/>
              </w:rPr>
              <w:t xml:space="preserve">This feature is typical of comic strips, as they tend to build up to a single phrase or word which makes </w:t>
            </w:r>
            <w:r>
              <w:rPr>
                <w:rFonts w:ascii="Times New Roman" w:hAnsi="Times New Roman"/>
                <w:lang w:val="en-GB"/>
              </w:rPr>
              <w:t>us</w:t>
            </w:r>
            <w:r w:rsidRPr="00793AB6">
              <w:rPr>
                <w:rFonts w:ascii="Times New Roman" w:hAnsi="Times New Roman"/>
                <w:lang w:val="en-GB"/>
              </w:rPr>
              <w:t xml:space="preserve"> want to laugh. </w:t>
            </w:r>
          </w:p>
        </w:tc>
        <w:tc>
          <w:tcPr>
            <w:tcW w:w="5040" w:type="dxa"/>
          </w:tcPr>
          <w:p w:rsidR="004408E5" w:rsidRPr="00793AB6" w:rsidRDefault="004408E5" w:rsidP="004408E5">
            <w:pPr>
              <w:spacing w:before="120" w:after="120"/>
              <w:ind w:left="72"/>
              <w:rPr>
                <w:rFonts w:ascii="Times New Roman" w:hAnsi="Times New Roman"/>
                <w:color w:val="BD252B"/>
                <w:sz w:val="28"/>
                <w:szCs w:val="22"/>
                <w:lang w:val="en-GB"/>
              </w:rPr>
            </w:pPr>
            <w:r w:rsidRPr="00793AB6">
              <w:rPr>
                <w:rFonts w:ascii="Times New Roman" w:hAnsi="Times New Roman"/>
                <w:lang w:val="en-GB"/>
              </w:rPr>
              <w:t xml:space="preserve">‘Kind of a stupid game, isn’t it?’ says Calvin in the last panel. This captures the message of the comic strip as it comments critically on war itself, not just the game called ‘war’. </w:t>
            </w:r>
          </w:p>
        </w:tc>
      </w:tr>
    </w:tbl>
    <w:p w:rsidR="00FE0F10" w:rsidRPr="00793AB6" w:rsidRDefault="00FE0F10" w:rsidP="00FE0F10">
      <w:pPr>
        <w:rPr>
          <w:rFonts w:ascii="Times New Roman" w:hAnsi="Times New Roman"/>
          <w:lang w:val="en-GB"/>
        </w:rPr>
      </w:pPr>
    </w:p>
    <w:p w:rsidR="00FE0F10" w:rsidRPr="00793AB6" w:rsidRDefault="00FE0F10" w:rsidP="00FE0F10">
      <w:pPr>
        <w:rPr>
          <w:rFonts w:ascii="Times New Roman" w:hAnsi="Times New Roman"/>
          <w:lang w:val="en-GB"/>
        </w:rPr>
      </w:pPr>
    </w:p>
    <w:p w:rsidR="00FE0F10" w:rsidRPr="00793AB6" w:rsidRDefault="00226E6D" w:rsidP="00FE0F10">
      <w:pPr>
        <w:rPr>
          <w:rFonts w:ascii="Times New Roman" w:hAnsi="Times New Roman"/>
          <w:lang w:val="en-GB"/>
        </w:rPr>
      </w:pPr>
      <w:r w:rsidRPr="00793AB6">
        <w:rPr>
          <w:rFonts w:ascii="Times New Roman" w:hAnsi="Times New Roman"/>
          <w:lang w:val="en-GB"/>
        </w:rPr>
        <w:t>N.B. Teachers should cut up the grid in advance of the activity.</w:t>
      </w:r>
    </w:p>
    <w:sectPr w:rsidR="00FE0F10" w:rsidRPr="00793AB6" w:rsidSect="00553751">
      <w:headerReference w:type="default" r:id="rId8"/>
      <w:footerReference w:type="default" r:id="rId9"/>
      <w:type w:val="continuous"/>
      <w:pgSz w:w="11900" w:h="16840"/>
      <w:pgMar w:top="1701" w:right="851" w:bottom="1701" w:left="851" w:header="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157" w:rsidRDefault="009F4157" w:rsidP="005E47CF">
      <w:r>
        <w:separator/>
      </w:r>
    </w:p>
  </w:endnote>
  <w:endnote w:type="continuationSeparator" w:id="0">
    <w:p w:rsidR="009F4157" w:rsidRDefault="009F4157" w:rsidP="005E4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60B" w:rsidRPr="0073660B" w:rsidRDefault="0073660B" w:rsidP="0073660B">
    <w:pPr>
      <w:pStyle w:val="Footer"/>
      <w:spacing w:before="240"/>
      <w:ind w:left="-284"/>
      <w:rPr>
        <w:rFonts w:ascii="Calibri" w:hAnsi="Calibri" w:cs="Calibri"/>
        <w:szCs w:val="20"/>
      </w:rPr>
    </w:pPr>
    <w:r w:rsidRPr="0073660B">
      <w:rPr>
        <w:rFonts w:ascii="Calibri" w:hAnsi="Calibri" w:cs="Calibri"/>
        <w:szCs w:val="20"/>
      </w:rPr>
      <w:t>©</w:t>
    </w:r>
    <w:r w:rsidR="00B30C19">
      <w:rPr>
        <w:rFonts w:ascii="Calibri" w:hAnsi="Calibri" w:cs="Calibri"/>
        <w:szCs w:val="20"/>
      </w:rPr>
      <w:t xml:space="preserve"> Cambridge University Press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157" w:rsidRDefault="009F4157" w:rsidP="005E47CF">
      <w:r>
        <w:separator/>
      </w:r>
    </w:p>
  </w:footnote>
  <w:footnote w:type="continuationSeparator" w:id="0">
    <w:p w:rsidR="009F4157" w:rsidRDefault="009F4157" w:rsidP="005E4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C19" w:rsidRPr="004160CB" w:rsidRDefault="00B30C19" w:rsidP="00B30C19">
    <w:pPr>
      <w:ind w:left="-850"/>
      <w:jc w:val="right"/>
    </w:pPr>
    <w:r w:rsidRPr="00F14E96">
      <w:rPr>
        <w:noProof/>
      </w:rPr>
      <w:drawing>
        <wp:inline distT="0" distB="0" distL="0" distR="0" wp14:anchorId="60B24985" wp14:editId="32BB5014">
          <wp:extent cx="7562088" cy="735609"/>
          <wp:effectExtent l="0" t="0" r="0" b="0"/>
          <wp:docPr id="1" name="Picture 1" descr="C:\fms\Word Formating\Scheme of work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ms\Word Formating\Scheme of work 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088" cy="73560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A7171"/>
    <w:multiLevelType w:val="multilevel"/>
    <w:tmpl w:val="FEFCB6E2"/>
    <w:lvl w:ilvl="0">
      <w:start w:val="1"/>
      <w:numFmt w:val="decimal"/>
      <w:lvlText w:val="%1"/>
      <w:lvlJc w:val="left"/>
      <w:pPr>
        <w:ind w:left="357" w:hanging="357"/>
      </w:pPr>
      <w:rPr>
        <w:rFonts w:hint="default"/>
        <w:color w:val="BD252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DE23A0B"/>
    <w:multiLevelType w:val="hybridMultilevel"/>
    <w:tmpl w:val="FEFCB6E2"/>
    <w:lvl w:ilvl="0" w:tplc="83421D4A">
      <w:start w:val="1"/>
      <w:numFmt w:val="decimal"/>
      <w:pStyle w:val="CUPNumberedtext"/>
      <w:lvlText w:val="%1"/>
      <w:lvlJc w:val="left"/>
      <w:pPr>
        <w:ind w:left="357" w:hanging="357"/>
      </w:pPr>
      <w:rPr>
        <w:rFonts w:hint="default"/>
        <w:color w:val="BD252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066420F"/>
    <w:multiLevelType w:val="hybridMultilevel"/>
    <w:tmpl w:val="3BCA3F36"/>
    <w:lvl w:ilvl="0" w:tplc="A5763ED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1506ED8"/>
    <w:multiLevelType w:val="hybridMultilevel"/>
    <w:tmpl w:val="7CF899E4"/>
    <w:lvl w:ilvl="0" w:tplc="4ED6D89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494346C"/>
    <w:multiLevelType w:val="multilevel"/>
    <w:tmpl w:val="73ECB77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1DC971F2"/>
    <w:multiLevelType w:val="hybridMultilevel"/>
    <w:tmpl w:val="51BE5032"/>
    <w:lvl w:ilvl="0" w:tplc="0409000F">
      <w:start w:val="1"/>
      <w:numFmt w:val="decimal"/>
      <w:lvlText w:val="%1."/>
      <w:lvlJc w:val="left"/>
      <w:pPr>
        <w:ind w:left="11" w:hanging="360"/>
      </w:pPr>
    </w:lvl>
    <w:lvl w:ilvl="1" w:tplc="04090019" w:tentative="1">
      <w:start w:val="1"/>
      <w:numFmt w:val="lowerLetter"/>
      <w:lvlText w:val="%2."/>
      <w:lvlJc w:val="left"/>
      <w:pPr>
        <w:ind w:left="731" w:hanging="360"/>
      </w:pPr>
    </w:lvl>
    <w:lvl w:ilvl="2" w:tplc="0409001B" w:tentative="1">
      <w:start w:val="1"/>
      <w:numFmt w:val="lowerRoman"/>
      <w:lvlText w:val="%3."/>
      <w:lvlJc w:val="right"/>
      <w:pPr>
        <w:ind w:left="1451" w:hanging="180"/>
      </w:pPr>
    </w:lvl>
    <w:lvl w:ilvl="3" w:tplc="0409000F" w:tentative="1">
      <w:start w:val="1"/>
      <w:numFmt w:val="decimal"/>
      <w:lvlText w:val="%4."/>
      <w:lvlJc w:val="left"/>
      <w:pPr>
        <w:ind w:left="2171" w:hanging="360"/>
      </w:pPr>
    </w:lvl>
    <w:lvl w:ilvl="4" w:tplc="04090019" w:tentative="1">
      <w:start w:val="1"/>
      <w:numFmt w:val="lowerLetter"/>
      <w:lvlText w:val="%5."/>
      <w:lvlJc w:val="left"/>
      <w:pPr>
        <w:ind w:left="2891" w:hanging="360"/>
      </w:pPr>
    </w:lvl>
    <w:lvl w:ilvl="5" w:tplc="0409001B" w:tentative="1">
      <w:start w:val="1"/>
      <w:numFmt w:val="lowerRoman"/>
      <w:lvlText w:val="%6."/>
      <w:lvlJc w:val="right"/>
      <w:pPr>
        <w:ind w:left="3611" w:hanging="180"/>
      </w:pPr>
    </w:lvl>
    <w:lvl w:ilvl="6" w:tplc="0409000F" w:tentative="1">
      <w:start w:val="1"/>
      <w:numFmt w:val="decimal"/>
      <w:lvlText w:val="%7."/>
      <w:lvlJc w:val="left"/>
      <w:pPr>
        <w:ind w:left="4331" w:hanging="360"/>
      </w:pPr>
    </w:lvl>
    <w:lvl w:ilvl="7" w:tplc="04090019" w:tentative="1">
      <w:start w:val="1"/>
      <w:numFmt w:val="lowerLetter"/>
      <w:lvlText w:val="%8."/>
      <w:lvlJc w:val="left"/>
      <w:pPr>
        <w:ind w:left="5051" w:hanging="360"/>
      </w:pPr>
    </w:lvl>
    <w:lvl w:ilvl="8" w:tplc="0409001B" w:tentative="1">
      <w:start w:val="1"/>
      <w:numFmt w:val="lowerRoman"/>
      <w:lvlText w:val="%9."/>
      <w:lvlJc w:val="right"/>
      <w:pPr>
        <w:ind w:left="5771" w:hanging="180"/>
      </w:pPr>
    </w:lvl>
  </w:abstractNum>
  <w:abstractNum w:abstractNumId="6">
    <w:nsid w:val="304336DC"/>
    <w:multiLevelType w:val="multilevel"/>
    <w:tmpl w:val="A000D278"/>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0A61332"/>
    <w:multiLevelType w:val="hybridMultilevel"/>
    <w:tmpl w:val="45008BB0"/>
    <w:lvl w:ilvl="0" w:tplc="018E0376">
      <w:start w:val="3"/>
      <w:numFmt w:val="bullet"/>
      <w:lvlText w:val="-"/>
      <w:lvlJc w:val="left"/>
      <w:pPr>
        <w:ind w:left="4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9552BD4"/>
    <w:multiLevelType w:val="hybridMultilevel"/>
    <w:tmpl w:val="640818E2"/>
    <w:lvl w:ilvl="0" w:tplc="018E0376">
      <w:start w:val="3"/>
      <w:numFmt w:val="bullet"/>
      <w:lvlText w:val="-"/>
      <w:lvlJc w:val="left"/>
      <w:pPr>
        <w:ind w:left="4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D9129E9"/>
    <w:multiLevelType w:val="multilevel"/>
    <w:tmpl w:val="73ECB77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40C5065A"/>
    <w:multiLevelType w:val="hybridMultilevel"/>
    <w:tmpl w:val="D1F65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56B4F5C"/>
    <w:multiLevelType w:val="hybridMultilevel"/>
    <w:tmpl w:val="8DB84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DF20FCB"/>
    <w:multiLevelType w:val="hybridMultilevel"/>
    <w:tmpl w:val="2258D470"/>
    <w:lvl w:ilvl="0" w:tplc="69EACBDC">
      <w:start w:val="1"/>
      <w:numFmt w:val="bullet"/>
      <w:pStyle w:val="CUPBullets"/>
      <w:lvlText w:val=""/>
      <w:lvlJc w:val="left"/>
      <w:pPr>
        <w:ind w:left="360" w:hanging="360"/>
      </w:pPr>
      <w:rPr>
        <w:rFonts w:ascii="Symbol" w:hAnsi="Symbol" w:hint="default"/>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1811" w:hanging="180"/>
      </w:pPr>
    </w:lvl>
    <w:lvl w:ilvl="3" w:tplc="0409000F" w:tentative="1">
      <w:start w:val="1"/>
      <w:numFmt w:val="decimal"/>
      <w:lvlText w:val="%4."/>
      <w:lvlJc w:val="left"/>
      <w:pPr>
        <w:ind w:left="2531" w:hanging="360"/>
      </w:pPr>
    </w:lvl>
    <w:lvl w:ilvl="4" w:tplc="04090019" w:tentative="1">
      <w:start w:val="1"/>
      <w:numFmt w:val="lowerLetter"/>
      <w:lvlText w:val="%5."/>
      <w:lvlJc w:val="left"/>
      <w:pPr>
        <w:ind w:left="3251" w:hanging="360"/>
      </w:pPr>
    </w:lvl>
    <w:lvl w:ilvl="5" w:tplc="0409001B" w:tentative="1">
      <w:start w:val="1"/>
      <w:numFmt w:val="lowerRoman"/>
      <w:lvlText w:val="%6."/>
      <w:lvlJc w:val="right"/>
      <w:pPr>
        <w:ind w:left="3971" w:hanging="180"/>
      </w:pPr>
    </w:lvl>
    <w:lvl w:ilvl="6" w:tplc="0409000F" w:tentative="1">
      <w:start w:val="1"/>
      <w:numFmt w:val="decimal"/>
      <w:lvlText w:val="%7."/>
      <w:lvlJc w:val="left"/>
      <w:pPr>
        <w:ind w:left="4691" w:hanging="360"/>
      </w:pPr>
    </w:lvl>
    <w:lvl w:ilvl="7" w:tplc="04090019" w:tentative="1">
      <w:start w:val="1"/>
      <w:numFmt w:val="lowerLetter"/>
      <w:lvlText w:val="%8."/>
      <w:lvlJc w:val="left"/>
      <w:pPr>
        <w:ind w:left="5411" w:hanging="360"/>
      </w:pPr>
    </w:lvl>
    <w:lvl w:ilvl="8" w:tplc="0409001B" w:tentative="1">
      <w:start w:val="1"/>
      <w:numFmt w:val="lowerRoman"/>
      <w:lvlText w:val="%9."/>
      <w:lvlJc w:val="right"/>
      <w:pPr>
        <w:ind w:left="6131" w:hanging="180"/>
      </w:pPr>
    </w:lvl>
  </w:abstractNum>
  <w:abstractNum w:abstractNumId="13">
    <w:nsid w:val="4E345F78"/>
    <w:multiLevelType w:val="multilevel"/>
    <w:tmpl w:val="73ECB77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51317DFF"/>
    <w:multiLevelType w:val="hybridMultilevel"/>
    <w:tmpl w:val="E610B93E"/>
    <w:lvl w:ilvl="0" w:tplc="F49464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2333C30"/>
    <w:multiLevelType w:val="hybridMultilevel"/>
    <w:tmpl w:val="49106428"/>
    <w:lvl w:ilvl="0" w:tplc="DEB684C6">
      <w:start w:val="1"/>
      <w:numFmt w:val="bullet"/>
      <w:lvlText w:val="•"/>
      <w:lvlJc w:val="left"/>
      <w:pPr>
        <w:tabs>
          <w:tab w:val="num" w:pos="340"/>
        </w:tabs>
        <w:ind w:left="340" w:hanging="340"/>
      </w:pPr>
      <w:rPr>
        <w:rFonts w:ascii="Times New Roman" w:hAnsi="Times New Roman" w:hint="default"/>
      </w:rPr>
    </w:lvl>
    <w:lvl w:ilvl="1" w:tplc="A20C1B80">
      <w:start w:val="1"/>
      <w:numFmt w:val="bullet"/>
      <w:lvlText w:val="o"/>
      <w:lvlJc w:val="left"/>
      <w:pPr>
        <w:tabs>
          <w:tab w:val="num" w:pos="1440"/>
        </w:tabs>
        <w:ind w:left="1440" w:hanging="360"/>
      </w:pPr>
      <w:rPr>
        <w:rFonts w:ascii="Courier New" w:hAnsi="Courier New" w:hint="default"/>
      </w:rPr>
    </w:lvl>
    <w:lvl w:ilvl="2" w:tplc="6B86670C">
      <w:start w:val="1"/>
      <w:numFmt w:val="bullet"/>
      <w:lvlText w:val=""/>
      <w:lvlJc w:val="left"/>
      <w:pPr>
        <w:tabs>
          <w:tab w:val="num" w:pos="2160"/>
        </w:tabs>
        <w:ind w:left="2160" w:hanging="360"/>
      </w:pPr>
      <w:rPr>
        <w:rFonts w:ascii="Wingdings" w:hAnsi="Wingdings" w:hint="default"/>
      </w:rPr>
    </w:lvl>
    <w:lvl w:ilvl="3" w:tplc="A20416E6">
      <w:start w:val="1"/>
      <w:numFmt w:val="bullet"/>
      <w:lvlText w:val=""/>
      <w:lvlJc w:val="left"/>
      <w:pPr>
        <w:tabs>
          <w:tab w:val="num" w:pos="2880"/>
        </w:tabs>
        <w:ind w:left="2880" w:hanging="360"/>
      </w:pPr>
      <w:rPr>
        <w:rFonts w:ascii="Symbol" w:hAnsi="Symbol" w:hint="default"/>
      </w:rPr>
    </w:lvl>
    <w:lvl w:ilvl="4" w:tplc="BF6AD2E6">
      <w:start w:val="1"/>
      <w:numFmt w:val="bullet"/>
      <w:lvlText w:val="o"/>
      <w:lvlJc w:val="left"/>
      <w:pPr>
        <w:tabs>
          <w:tab w:val="num" w:pos="3600"/>
        </w:tabs>
        <w:ind w:left="3600" w:hanging="360"/>
      </w:pPr>
      <w:rPr>
        <w:rFonts w:ascii="Courier New" w:hAnsi="Courier New" w:hint="default"/>
      </w:rPr>
    </w:lvl>
    <w:lvl w:ilvl="5" w:tplc="562C4118">
      <w:start w:val="1"/>
      <w:numFmt w:val="bullet"/>
      <w:lvlText w:val=""/>
      <w:lvlJc w:val="left"/>
      <w:pPr>
        <w:tabs>
          <w:tab w:val="num" w:pos="4320"/>
        </w:tabs>
        <w:ind w:left="4320" w:hanging="360"/>
      </w:pPr>
      <w:rPr>
        <w:rFonts w:ascii="Wingdings" w:hAnsi="Wingdings" w:hint="default"/>
      </w:rPr>
    </w:lvl>
    <w:lvl w:ilvl="6" w:tplc="A1D4C656">
      <w:start w:val="1"/>
      <w:numFmt w:val="bullet"/>
      <w:lvlText w:val=""/>
      <w:lvlJc w:val="left"/>
      <w:pPr>
        <w:tabs>
          <w:tab w:val="num" w:pos="5040"/>
        </w:tabs>
        <w:ind w:left="5040" w:hanging="360"/>
      </w:pPr>
      <w:rPr>
        <w:rFonts w:ascii="Symbol" w:hAnsi="Symbol" w:hint="default"/>
      </w:rPr>
    </w:lvl>
    <w:lvl w:ilvl="7" w:tplc="614C30CA">
      <w:start w:val="1"/>
      <w:numFmt w:val="bullet"/>
      <w:lvlText w:val="o"/>
      <w:lvlJc w:val="left"/>
      <w:pPr>
        <w:tabs>
          <w:tab w:val="num" w:pos="5760"/>
        </w:tabs>
        <w:ind w:left="5760" w:hanging="360"/>
      </w:pPr>
      <w:rPr>
        <w:rFonts w:ascii="Courier New" w:hAnsi="Courier New" w:hint="default"/>
      </w:rPr>
    </w:lvl>
    <w:lvl w:ilvl="8" w:tplc="06728F04">
      <w:start w:val="1"/>
      <w:numFmt w:val="bullet"/>
      <w:lvlText w:val=""/>
      <w:lvlJc w:val="left"/>
      <w:pPr>
        <w:tabs>
          <w:tab w:val="num" w:pos="6480"/>
        </w:tabs>
        <w:ind w:left="6480" w:hanging="360"/>
      </w:pPr>
      <w:rPr>
        <w:rFonts w:ascii="Wingdings" w:hAnsi="Wingdings" w:hint="default"/>
      </w:rPr>
    </w:lvl>
  </w:abstractNum>
  <w:abstractNum w:abstractNumId="16">
    <w:nsid w:val="58EE68B5"/>
    <w:multiLevelType w:val="multilevel"/>
    <w:tmpl w:val="AFF28044"/>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4124EF1"/>
    <w:multiLevelType w:val="multilevel"/>
    <w:tmpl w:val="50BA720C"/>
    <w:lvl w:ilvl="0">
      <w:start w:val="1"/>
      <w:numFmt w:val="decimal"/>
      <w:lvlText w:val="%1."/>
      <w:lvlJc w:val="left"/>
      <w:pPr>
        <w:ind w:left="371" w:hanging="360"/>
      </w:pPr>
    </w:lvl>
    <w:lvl w:ilvl="1">
      <w:start w:val="1"/>
      <w:numFmt w:val="lowerLetter"/>
      <w:lvlText w:val="%2."/>
      <w:lvlJc w:val="left"/>
      <w:pPr>
        <w:ind w:left="1091" w:hanging="360"/>
      </w:pPr>
    </w:lvl>
    <w:lvl w:ilvl="2">
      <w:start w:val="1"/>
      <w:numFmt w:val="lowerRoman"/>
      <w:lvlText w:val="%3."/>
      <w:lvlJc w:val="right"/>
      <w:pPr>
        <w:ind w:left="1811" w:hanging="180"/>
      </w:pPr>
    </w:lvl>
    <w:lvl w:ilvl="3">
      <w:start w:val="1"/>
      <w:numFmt w:val="decimal"/>
      <w:lvlText w:val="%4."/>
      <w:lvlJc w:val="left"/>
      <w:pPr>
        <w:ind w:left="2531" w:hanging="360"/>
      </w:pPr>
    </w:lvl>
    <w:lvl w:ilvl="4">
      <w:start w:val="1"/>
      <w:numFmt w:val="lowerLetter"/>
      <w:lvlText w:val="%5."/>
      <w:lvlJc w:val="left"/>
      <w:pPr>
        <w:ind w:left="3251" w:hanging="360"/>
      </w:pPr>
    </w:lvl>
    <w:lvl w:ilvl="5">
      <w:start w:val="1"/>
      <w:numFmt w:val="lowerRoman"/>
      <w:lvlText w:val="%6."/>
      <w:lvlJc w:val="right"/>
      <w:pPr>
        <w:ind w:left="3971" w:hanging="180"/>
      </w:pPr>
    </w:lvl>
    <w:lvl w:ilvl="6">
      <w:start w:val="1"/>
      <w:numFmt w:val="decimal"/>
      <w:lvlText w:val="%7."/>
      <w:lvlJc w:val="left"/>
      <w:pPr>
        <w:ind w:left="4691" w:hanging="360"/>
      </w:pPr>
    </w:lvl>
    <w:lvl w:ilvl="7">
      <w:start w:val="1"/>
      <w:numFmt w:val="lowerLetter"/>
      <w:lvlText w:val="%8."/>
      <w:lvlJc w:val="left"/>
      <w:pPr>
        <w:ind w:left="5411" w:hanging="360"/>
      </w:pPr>
    </w:lvl>
    <w:lvl w:ilvl="8">
      <w:start w:val="1"/>
      <w:numFmt w:val="lowerRoman"/>
      <w:lvlText w:val="%9."/>
      <w:lvlJc w:val="right"/>
      <w:pPr>
        <w:ind w:left="6131" w:hanging="180"/>
      </w:pPr>
    </w:lvl>
  </w:abstractNum>
  <w:abstractNum w:abstractNumId="18">
    <w:nsid w:val="6D90796A"/>
    <w:multiLevelType w:val="hybridMultilevel"/>
    <w:tmpl w:val="71287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78D28D0"/>
    <w:multiLevelType w:val="multilevel"/>
    <w:tmpl w:val="EF949720"/>
    <w:lvl w:ilvl="0">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792E2DE5"/>
    <w:multiLevelType w:val="multilevel"/>
    <w:tmpl w:val="268C4ADA"/>
    <w:lvl w:ilvl="0">
      <w:start w:val="1"/>
      <w:numFmt w:val="bullet"/>
      <w:lvlText w:val=""/>
      <w:lvlJc w:val="left"/>
      <w:pPr>
        <w:ind w:left="360" w:hanging="360"/>
      </w:pPr>
      <w:rPr>
        <w:rFonts w:ascii="Symbol" w:hAnsi="Symbol" w:hint="default"/>
      </w:rPr>
    </w:lvl>
    <w:lvl w:ilvl="1">
      <w:start w:val="1"/>
      <w:numFmt w:val="lowerLetter"/>
      <w:lvlText w:val="%2."/>
      <w:lvlJc w:val="left"/>
      <w:pPr>
        <w:ind w:left="1091" w:hanging="360"/>
      </w:pPr>
    </w:lvl>
    <w:lvl w:ilvl="2">
      <w:start w:val="1"/>
      <w:numFmt w:val="lowerRoman"/>
      <w:lvlText w:val="%3."/>
      <w:lvlJc w:val="right"/>
      <w:pPr>
        <w:ind w:left="1811" w:hanging="180"/>
      </w:pPr>
    </w:lvl>
    <w:lvl w:ilvl="3">
      <w:start w:val="1"/>
      <w:numFmt w:val="decimal"/>
      <w:lvlText w:val="%4."/>
      <w:lvlJc w:val="left"/>
      <w:pPr>
        <w:ind w:left="2531" w:hanging="360"/>
      </w:pPr>
    </w:lvl>
    <w:lvl w:ilvl="4">
      <w:start w:val="1"/>
      <w:numFmt w:val="lowerLetter"/>
      <w:lvlText w:val="%5."/>
      <w:lvlJc w:val="left"/>
      <w:pPr>
        <w:ind w:left="3251" w:hanging="360"/>
      </w:pPr>
    </w:lvl>
    <w:lvl w:ilvl="5">
      <w:start w:val="1"/>
      <w:numFmt w:val="lowerRoman"/>
      <w:lvlText w:val="%6."/>
      <w:lvlJc w:val="right"/>
      <w:pPr>
        <w:ind w:left="3971" w:hanging="180"/>
      </w:pPr>
    </w:lvl>
    <w:lvl w:ilvl="6">
      <w:start w:val="1"/>
      <w:numFmt w:val="decimal"/>
      <w:lvlText w:val="%7."/>
      <w:lvlJc w:val="left"/>
      <w:pPr>
        <w:ind w:left="4691" w:hanging="360"/>
      </w:pPr>
    </w:lvl>
    <w:lvl w:ilvl="7">
      <w:start w:val="1"/>
      <w:numFmt w:val="lowerLetter"/>
      <w:lvlText w:val="%8."/>
      <w:lvlJc w:val="left"/>
      <w:pPr>
        <w:ind w:left="5411" w:hanging="360"/>
      </w:pPr>
    </w:lvl>
    <w:lvl w:ilvl="8">
      <w:start w:val="1"/>
      <w:numFmt w:val="lowerRoman"/>
      <w:lvlText w:val="%9."/>
      <w:lvlJc w:val="right"/>
      <w:pPr>
        <w:ind w:left="6131" w:hanging="180"/>
      </w:pPr>
    </w:lvl>
  </w:abstractNum>
  <w:abstractNum w:abstractNumId="21">
    <w:nsid w:val="79E35095"/>
    <w:multiLevelType w:val="multilevel"/>
    <w:tmpl w:val="FEFCB6E2"/>
    <w:lvl w:ilvl="0">
      <w:start w:val="1"/>
      <w:numFmt w:val="decimal"/>
      <w:lvlText w:val="%1"/>
      <w:lvlJc w:val="left"/>
      <w:pPr>
        <w:ind w:left="357" w:hanging="357"/>
      </w:pPr>
      <w:rPr>
        <w:rFonts w:hint="default"/>
        <w:color w:val="BD252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B7E60E9"/>
    <w:multiLevelType w:val="multilevel"/>
    <w:tmpl w:val="FEFCB6E2"/>
    <w:lvl w:ilvl="0">
      <w:start w:val="1"/>
      <w:numFmt w:val="decimal"/>
      <w:lvlText w:val="%1"/>
      <w:lvlJc w:val="left"/>
      <w:pPr>
        <w:ind w:left="357" w:hanging="357"/>
      </w:pPr>
      <w:rPr>
        <w:rFonts w:hint="default"/>
        <w:color w:val="BD252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7CBF7BB0"/>
    <w:multiLevelType w:val="hybridMultilevel"/>
    <w:tmpl w:val="742417F2"/>
    <w:lvl w:ilvl="0" w:tplc="0C2E891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3"/>
  </w:num>
  <w:num w:numId="3">
    <w:abstractNumId w:val="15"/>
  </w:num>
  <w:num w:numId="4">
    <w:abstractNumId w:val="5"/>
  </w:num>
  <w:num w:numId="5">
    <w:abstractNumId w:val="12"/>
  </w:num>
  <w:num w:numId="6">
    <w:abstractNumId w:val="17"/>
  </w:num>
  <w:num w:numId="7">
    <w:abstractNumId w:val="14"/>
  </w:num>
  <w:num w:numId="8">
    <w:abstractNumId w:val="2"/>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0"/>
  </w:num>
  <w:num w:numId="13">
    <w:abstractNumId w:val="1"/>
  </w:num>
  <w:num w:numId="14">
    <w:abstractNumId w:val="4"/>
  </w:num>
  <w:num w:numId="15">
    <w:abstractNumId w:val="9"/>
  </w:num>
  <w:num w:numId="16">
    <w:abstractNumId w:val="13"/>
  </w:num>
  <w:num w:numId="17">
    <w:abstractNumId w:val="1"/>
    <w:lvlOverride w:ilvl="0">
      <w:startOverride w:val="1"/>
    </w:lvlOverride>
  </w:num>
  <w:num w:numId="18">
    <w:abstractNumId w:val="1"/>
    <w:lvlOverride w:ilvl="0">
      <w:startOverride w:val="1"/>
    </w:lvlOverride>
  </w:num>
  <w:num w:numId="19">
    <w:abstractNumId w:val="16"/>
  </w:num>
  <w:num w:numId="20">
    <w:abstractNumId w:val="19"/>
  </w:num>
  <w:num w:numId="21">
    <w:abstractNumId w:val="6"/>
  </w:num>
  <w:num w:numId="22">
    <w:abstractNumId w:val="0"/>
  </w:num>
  <w:num w:numId="23">
    <w:abstractNumId w:val="21"/>
  </w:num>
  <w:num w:numId="24">
    <w:abstractNumId w:val="22"/>
  </w:num>
  <w:num w:numId="25">
    <w:abstractNumId w:val="18"/>
  </w:num>
  <w:num w:numId="26">
    <w:abstractNumId w:val="10"/>
  </w:num>
  <w:num w:numId="27">
    <w:abstractNumId w:val="11"/>
  </w:num>
  <w:num w:numId="28">
    <w:abstractNumId w:val="8"/>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doNotUseMarginsForDrawingGridOrigin/>
  <w:drawingGridHorizontalOrigin w:val="1797"/>
  <w:drawingGridVerticalOrigin w:val="144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3AA"/>
    <w:rsid w:val="00010DF1"/>
    <w:rsid w:val="0004188A"/>
    <w:rsid w:val="00042940"/>
    <w:rsid w:val="00042B96"/>
    <w:rsid w:val="00090724"/>
    <w:rsid w:val="000C441D"/>
    <w:rsid w:val="000C5A2D"/>
    <w:rsid w:val="001254DE"/>
    <w:rsid w:val="00135BD1"/>
    <w:rsid w:val="001707D1"/>
    <w:rsid w:val="00174A19"/>
    <w:rsid w:val="001B11D1"/>
    <w:rsid w:val="00200C39"/>
    <w:rsid w:val="0020381C"/>
    <w:rsid w:val="00204B88"/>
    <w:rsid w:val="002123E1"/>
    <w:rsid w:val="00222E24"/>
    <w:rsid w:val="002242DB"/>
    <w:rsid w:val="00226E6D"/>
    <w:rsid w:val="00230FA2"/>
    <w:rsid w:val="00244736"/>
    <w:rsid w:val="00257790"/>
    <w:rsid w:val="00272D8B"/>
    <w:rsid w:val="002828F9"/>
    <w:rsid w:val="002F291E"/>
    <w:rsid w:val="00302849"/>
    <w:rsid w:val="00334570"/>
    <w:rsid w:val="00337828"/>
    <w:rsid w:val="003406A0"/>
    <w:rsid w:val="00347A2F"/>
    <w:rsid w:val="00351816"/>
    <w:rsid w:val="003773AA"/>
    <w:rsid w:val="003C27F9"/>
    <w:rsid w:val="004408E5"/>
    <w:rsid w:val="00451124"/>
    <w:rsid w:val="00467929"/>
    <w:rsid w:val="00476116"/>
    <w:rsid w:val="004958BA"/>
    <w:rsid w:val="004966EC"/>
    <w:rsid w:val="004B12F6"/>
    <w:rsid w:val="00553751"/>
    <w:rsid w:val="0056433C"/>
    <w:rsid w:val="00570AF0"/>
    <w:rsid w:val="005742AD"/>
    <w:rsid w:val="00594F49"/>
    <w:rsid w:val="005E47CF"/>
    <w:rsid w:val="005E6159"/>
    <w:rsid w:val="005F37AD"/>
    <w:rsid w:val="00604160"/>
    <w:rsid w:val="006043E8"/>
    <w:rsid w:val="00627BBF"/>
    <w:rsid w:val="00673C08"/>
    <w:rsid w:val="006941B2"/>
    <w:rsid w:val="006C0565"/>
    <w:rsid w:val="006D3A4E"/>
    <w:rsid w:val="006E5C0A"/>
    <w:rsid w:val="006F07AB"/>
    <w:rsid w:val="006F6248"/>
    <w:rsid w:val="00705E03"/>
    <w:rsid w:val="0073660B"/>
    <w:rsid w:val="007501CE"/>
    <w:rsid w:val="007858C4"/>
    <w:rsid w:val="00791CBB"/>
    <w:rsid w:val="00793AB6"/>
    <w:rsid w:val="007C6F93"/>
    <w:rsid w:val="00800BA0"/>
    <w:rsid w:val="0081619F"/>
    <w:rsid w:val="0081792F"/>
    <w:rsid w:val="00855732"/>
    <w:rsid w:val="008658F2"/>
    <w:rsid w:val="00884ECB"/>
    <w:rsid w:val="008B1C11"/>
    <w:rsid w:val="008C32E3"/>
    <w:rsid w:val="00900759"/>
    <w:rsid w:val="009173DD"/>
    <w:rsid w:val="009206E8"/>
    <w:rsid w:val="009265DD"/>
    <w:rsid w:val="00935B0C"/>
    <w:rsid w:val="00982812"/>
    <w:rsid w:val="009D5368"/>
    <w:rsid w:val="009D79B0"/>
    <w:rsid w:val="009F4157"/>
    <w:rsid w:val="00A441E4"/>
    <w:rsid w:val="00A55A3D"/>
    <w:rsid w:val="00A60891"/>
    <w:rsid w:val="00A87809"/>
    <w:rsid w:val="00AD15E1"/>
    <w:rsid w:val="00AD3983"/>
    <w:rsid w:val="00B010EB"/>
    <w:rsid w:val="00B305A2"/>
    <w:rsid w:val="00B30C19"/>
    <w:rsid w:val="00B34059"/>
    <w:rsid w:val="00B364B7"/>
    <w:rsid w:val="00B51FF8"/>
    <w:rsid w:val="00B978DC"/>
    <w:rsid w:val="00BA14C0"/>
    <w:rsid w:val="00BA6E0E"/>
    <w:rsid w:val="00C0623C"/>
    <w:rsid w:val="00C114E2"/>
    <w:rsid w:val="00C13A36"/>
    <w:rsid w:val="00C3249F"/>
    <w:rsid w:val="00C77393"/>
    <w:rsid w:val="00C85C81"/>
    <w:rsid w:val="00CB1B5E"/>
    <w:rsid w:val="00CE03C2"/>
    <w:rsid w:val="00D20E8C"/>
    <w:rsid w:val="00D460B6"/>
    <w:rsid w:val="00D743CE"/>
    <w:rsid w:val="00D94579"/>
    <w:rsid w:val="00DB75AD"/>
    <w:rsid w:val="00DD0C04"/>
    <w:rsid w:val="00DE3DD0"/>
    <w:rsid w:val="00DE6A31"/>
    <w:rsid w:val="00E14996"/>
    <w:rsid w:val="00E2550A"/>
    <w:rsid w:val="00E36F7D"/>
    <w:rsid w:val="00E37599"/>
    <w:rsid w:val="00E65232"/>
    <w:rsid w:val="00E8624F"/>
    <w:rsid w:val="00EB0885"/>
    <w:rsid w:val="00F043EB"/>
    <w:rsid w:val="00F22826"/>
    <w:rsid w:val="00F30DB5"/>
    <w:rsid w:val="00F410F9"/>
    <w:rsid w:val="00F5775C"/>
    <w:rsid w:val="00F6210B"/>
    <w:rsid w:val="00F744A4"/>
    <w:rsid w:val="00F97DA7"/>
    <w:rsid w:val="00FB186C"/>
    <w:rsid w:val="00FE0F10"/>
    <w:rsid w:val="00FF35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5E0AF919-96A2-43B4-9BB2-422D7CAB6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F7D"/>
    <w:rPr>
      <w:sz w:val="24"/>
      <w:szCs w:val="24"/>
      <w:lang w:val="en-US"/>
    </w:rPr>
  </w:style>
  <w:style w:type="paragraph" w:styleId="Heading1">
    <w:name w:val="heading 1"/>
    <w:basedOn w:val="Normal"/>
    <w:next w:val="Normal"/>
    <w:link w:val="Heading1Char"/>
    <w:uiPriority w:val="9"/>
    <w:qFormat/>
    <w:rsid w:val="0024473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24473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779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7790"/>
    <w:rPr>
      <w:rFonts w:ascii="Lucida Grande" w:hAnsi="Lucida Grande" w:cs="Lucida Grande"/>
      <w:sz w:val="18"/>
      <w:szCs w:val="18"/>
      <w:lang w:val="en-US"/>
    </w:rPr>
  </w:style>
  <w:style w:type="paragraph" w:customStyle="1" w:styleId="CUPBheadafterAhead">
    <w:name w:val="CUP B head after A head"/>
    <w:basedOn w:val="CUPBhead"/>
    <w:qFormat/>
    <w:rsid w:val="00090724"/>
    <w:pPr>
      <w:spacing w:before="120"/>
    </w:pPr>
  </w:style>
  <w:style w:type="paragraph" w:customStyle="1" w:styleId="CUPCheadafterBhead">
    <w:name w:val="CUP C head after B head"/>
    <w:basedOn w:val="CUPChead"/>
    <w:qFormat/>
    <w:rsid w:val="00090724"/>
    <w:pPr>
      <w:spacing w:before="0"/>
    </w:pPr>
  </w:style>
  <w:style w:type="paragraph" w:styleId="Header">
    <w:name w:val="header"/>
    <w:basedOn w:val="Normal"/>
    <w:link w:val="HeaderChar"/>
    <w:uiPriority w:val="99"/>
    <w:unhideWhenUsed/>
    <w:rsid w:val="0073660B"/>
    <w:pPr>
      <w:tabs>
        <w:tab w:val="center" w:pos="4513"/>
        <w:tab w:val="right" w:pos="9026"/>
      </w:tabs>
    </w:pPr>
  </w:style>
  <w:style w:type="character" w:customStyle="1" w:styleId="HeaderChar">
    <w:name w:val="Header Char"/>
    <w:basedOn w:val="DefaultParagraphFont"/>
    <w:link w:val="Header"/>
    <w:uiPriority w:val="99"/>
    <w:rsid w:val="0073660B"/>
    <w:rPr>
      <w:sz w:val="24"/>
      <w:szCs w:val="24"/>
      <w:lang w:val="en-US"/>
    </w:rPr>
  </w:style>
  <w:style w:type="paragraph" w:customStyle="1" w:styleId="CUPAhead">
    <w:name w:val="CUP A head"/>
    <w:basedOn w:val="Normal"/>
    <w:qFormat/>
    <w:rsid w:val="00F410F9"/>
    <w:pPr>
      <w:pBdr>
        <w:top w:val="single" w:sz="24" w:space="3" w:color="222464"/>
      </w:pBdr>
      <w:spacing w:after="240"/>
    </w:pPr>
    <w:rPr>
      <w:rFonts w:ascii="Calibri" w:hAnsi="Calibri"/>
      <w:b/>
      <w:color w:val="222464"/>
      <w:sz w:val="52"/>
      <w:szCs w:val="52"/>
    </w:rPr>
  </w:style>
  <w:style w:type="paragraph" w:customStyle="1" w:styleId="CUPBhead">
    <w:name w:val="CUP B head"/>
    <w:basedOn w:val="Normal"/>
    <w:qFormat/>
    <w:rsid w:val="00230FA2"/>
    <w:pPr>
      <w:spacing w:before="360" w:after="120"/>
    </w:pPr>
    <w:rPr>
      <w:rFonts w:ascii="Calibri" w:hAnsi="Calibri"/>
      <w:b/>
      <w:color w:val="222464"/>
      <w:sz w:val="40"/>
      <w:szCs w:val="30"/>
    </w:rPr>
  </w:style>
  <w:style w:type="paragraph" w:customStyle="1" w:styleId="CUPChead">
    <w:name w:val="CUP C head"/>
    <w:basedOn w:val="Normal"/>
    <w:qFormat/>
    <w:rsid w:val="00230FA2"/>
    <w:pPr>
      <w:spacing w:before="360" w:after="120"/>
    </w:pPr>
    <w:rPr>
      <w:rFonts w:ascii="Calibri" w:hAnsi="Calibri"/>
      <w:color w:val="BD252B"/>
      <w:sz w:val="28"/>
      <w:szCs w:val="22"/>
    </w:rPr>
  </w:style>
  <w:style w:type="paragraph" w:customStyle="1" w:styleId="CUPDhead">
    <w:name w:val="CUP D head"/>
    <w:basedOn w:val="Normal"/>
    <w:qFormat/>
    <w:rsid w:val="00D20E8C"/>
    <w:pPr>
      <w:spacing w:before="120" w:after="240"/>
    </w:pPr>
    <w:rPr>
      <w:rFonts w:ascii="Calibri" w:hAnsi="Calibri"/>
      <w:szCs w:val="20"/>
      <w:u w:val="single"/>
    </w:rPr>
  </w:style>
  <w:style w:type="paragraph" w:customStyle="1" w:styleId="CUPBodytext">
    <w:name w:val="CUP Body text"/>
    <w:basedOn w:val="Normal"/>
    <w:qFormat/>
    <w:rsid w:val="00DB75AD"/>
    <w:pPr>
      <w:spacing w:after="120"/>
    </w:pPr>
    <w:rPr>
      <w:rFonts w:ascii="Times New Roman" w:hAnsi="Times New Roman"/>
      <w:sz w:val="20"/>
      <w:szCs w:val="20"/>
    </w:rPr>
  </w:style>
  <w:style w:type="paragraph" w:customStyle="1" w:styleId="CUPBullets">
    <w:name w:val="CUP Bullets"/>
    <w:qFormat/>
    <w:rsid w:val="00DB75AD"/>
    <w:pPr>
      <w:numPr>
        <w:numId w:val="5"/>
      </w:numPr>
      <w:spacing w:after="60"/>
      <w:ind w:left="357" w:hanging="357"/>
    </w:pPr>
    <w:rPr>
      <w:rFonts w:ascii="Times New Roman" w:hAnsi="Times New Roman"/>
      <w:lang w:val="en-US"/>
    </w:rPr>
  </w:style>
  <w:style w:type="paragraph" w:customStyle="1" w:styleId="CUPnoteboxhead">
    <w:name w:val="CUP note box head"/>
    <w:basedOn w:val="Normal"/>
    <w:qFormat/>
    <w:rsid w:val="00800BA0"/>
    <w:pPr>
      <w:pBdr>
        <w:top w:val="single" w:sz="4" w:space="1" w:color="auto"/>
        <w:left w:val="single" w:sz="4" w:space="4" w:color="auto"/>
        <w:bottom w:val="single" w:sz="4" w:space="1" w:color="auto"/>
        <w:right w:val="single" w:sz="4" w:space="4" w:color="auto"/>
      </w:pBdr>
      <w:spacing w:before="120" w:after="240"/>
      <w:ind w:left="113"/>
    </w:pPr>
    <w:rPr>
      <w:rFonts w:ascii="Calibri" w:hAnsi="Calibri"/>
      <w:b/>
      <w:color w:val="818BB7"/>
      <w:szCs w:val="22"/>
    </w:rPr>
  </w:style>
  <w:style w:type="paragraph" w:customStyle="1" w:styleId="CUPrubrictext">
    <w:name w:val="CUP rubric text"/>
    <w:basedOn w:val="CUPBodytext"/>
    <w:qFormat/>
    <w:rsid w:val="00230FA2"/>
    <w:rPr>
      <w:rFonts w:asciiTheme="majorHAnsi" w:hAnsiTheme="majorHAnsi"/>
      <w:color w:val="222464"/>
      <w:sz w:val="24"/>
    </w:rPr>
  </w:style>
  <w:style w:type="table" w:styleId="TableGrid">
    <w:name w:val="Table Grid"/>
    <w:basedOn w:val="TableNormal"/>
    <w:uiPriority w:val="59"/>
    <w:rsid w:val="005537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UPTabletext">
    <w:name w:val="CUP Table text"/>
    <w:basedOn w:val="CUPBodytext"/>
    <w:qFormat/>
    <w:rsid w:val="00230FA2"/>
    <w:pPr>
      <w:spacing w:after="0"/>
    </w:pPr>
    <w:rPr>
      <w:rFonts w:asciiTheme="majorHAnsi" w:hAnsiTheme="majorHAnsi"/>
    </w:rPr>
  </w:style>
  <w:style w:type="paragraph" w:customStyle="1" w:styleId="CUPMarkschemeletters">
    <w:name w:val="CUP Mark scheme letters"/>
    <w:basedOn w:val="CUPChead"/>
    <w:qFormat/>
    <w:rsid w:val="00CE03C2"/>
    <w:pPr>
      <w:spacing w:before="240" w:after="0"/>
    </w:pPr>
  </w:style>
  <w:style w:type="paragraph" w:customStyle="1" w:styleId="CUPrubrictextbullets">
    <w:name w:val="CUP rubric text bullets"/>
    <w:basedOn w:val="CUPBullets"/>
    <w:qFormat/>
    <w:rsid w:val="00DB75AD"/>
    <w:rPr>
      <w:rFonts w:asciiTheme="majorHAnsi" w:hAnsiTheme="majorHAnsi"/>
      <w:color w:val="222464"/>
      <w:sz w:val="24"/>
    </w:rPr>
  </w:style>
  <w:style w:type="character" w:customStyle="1" w:styleId="Heading2Char">
    <w:name w:val="Heading 2 Char"/>
    <w:basedOn w:val="DefaultParagraphFont"/>
    <w:link w:val="Heading2"/>
    <w:uiPriority w:val="9"/>
    <w:semiHidden/>
    <w:rsid w:val="00244736"/>
    <w:rPr>
      <w:rFonts w:asciiTheme="majorHAnsi" w:eastAsiaTheme="majorEastAsia" w:hAnsiTheme="majorHAnsi" w:cstheme="majorBidi"/>
      <w:color w:val="365F91" w:themeColor="accent1" w:themeShade="BF"/>
      <w:sz w:val="26"/>
      <w:szCs w:val="26"/>
      <w:lang w:val="en-US"/>
    </w:rPr>
  </w:style>
  <w:style w:type="character" w:customStyle="1" w:styleId="Heading1Char">
    <w:name w:val="Heading 1 Char"/>
    <w:basedOn w:val="DefaultParagraphFont"/>
    <w:link w:val="Heading1"/>
    <w:uiPriority w:val="9"/>
    <w:rsid w:val="00244736"/>
    <w:rPr>
      <w:rFonts w:asciiTheme="majorHAnsi" w:eastAsiaTheme="majorEastAsia" w:hAnsiTheme="majorHAnsi" w:cstheme="majorBidi"/>
      <w:color w:val="365F91" w:themeColor="accent1" w:themeShade="BF"/>
      <w:sz w:val="32"/>
      <w:szCs w:val="32"/>
      <w:lang w:val="en-US"/>
    </w:rPr>
  </w:style>
  <w:style w:type="paragraph" w:customStyle="1" w:styleId="CUPTableheadings">
    <w:name w:val="CUP Table headings"/>
    <w:basedOn w:val="CUPTabletext"/>
    <w:qFormat/>
    <w:rsid w:val="00230FA2"/>
    <w:rPr>
      <w:b/>
    </w:rPr>
  </w:style>
  <w:style w:type="paragraph" w:customStyle="1" w:styleId="CUPNumberedtext">
    <w:name w:val="CUP Numbered text"/>
    <w:basedOn w:val="CUPBullets"/>
    <w:qFormat/>
    <w:rsid w:val="00230FA2"/>
    <w:pPr>
      <w:numPr>
        <w:numId w:val="13"/>
      </w:numPr>
      <w:spacing w:before="120" w:after="0"/>
    </w:pPr>
  </w:style>
  <w:style w:type="paragraph" w:customStyle="1" w:styleId="CUPPartbullets">
    <w:name w:val="CUP Part bullets"/>
    <w:basedOn w:val="CUPBullets"/>
    <w:qFormat/>
    <w:rsid w:val="00F744A4"/>
    <w:pPr>
      <w:spacing w:after="0"/>
      <w:ind w:left="697"/>
    </w:pPr>
  </w:style>
  <w:style w:type="paragraph" w:customStyle="1" w:styleId="CUPMaintitle">
    <w:name w:val="CUP Main title"/>
    <w:basedOn w:val="CUPAhead"/>
    <w:qFormat/>
    <w:rsid w:val="00C77393"/>
    <w:pPr>
      <w:pBdr>
        <w:top w:val="none" w:sz="0" w:space="0" w:color="auto"/>
      </w:pBdr>
      <w:spacing w:after="360"/>
    </w:pPr>
    <w:rPr>
      <w:color w:val="BD252B"/>
      <w:sz w:val="60"/>
    </w:rPr>
  </w:style>
  <w:style w:type="character" w:customStyle="1" w:styleId="apple-converted-space">
    <w:name w:val="apple-converted-space"/>
    <w:basedOn w:val="DefaultParagraphFont"/>
    <w:rsid w:val="008C32E3"/>
  </w:style>
  <w:style w:type="paragraph" w:styleId="Footer">
    <w:name w:val="footer"/>
    <w:basedOn w:val="Normal"/>
    <w:link w:val="FooterChar"/>
    <w:uiPriority w:val="99"/>
    <w:unhideWhenUsed/>
    <w:rsid w:val="0073660B"/>
    <w:pPr>
      <w:tabs>
        <w:tab w:val="center" w:pos="4513"/>
        <w:tab w:val="right" w:pos="9026"/>
      </w:tabs>
    </w:pPr>
    <w:rPr>
      <w:sz w:val="20"/>
    </w:rPr>
  </w:style>
  <w:style w:type="character" w:customStyle="1" w:styleId="FooterChar">
    <w:name w:val="Footer Char"/>
    <w:basedOn w:val="DefaultParagraphFont"/>
    <w:link w:val="Footer"/>
    <w:uiPriority w:val="99"/>
    <w:rsid w:val="0073660B"/>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38">
      <w:bodyDiv w:val="1"/>
      <w:marLeft w:val="0"/>
      <w:marRight w:val="0"/>
      <w:marTop w:val="0"/>
      <w:marBottom w:val="0"/>
      <w:divBdr>
        <w:top w:val="none" w:sz="0" w:space="0" w:color="auto"/>
        <w:left w:val="none" w:sz="0" w:space="0" w:color="auto"/>
        <w:bottom w:val="none" w:sz="0" w:space="0" w:color="auto"/>
        <w:right w:val="none" w:sz="0" w:space="0" w:color="auto"/>
      </w:divBdr>
    </w:div>
    <w:div w:id="637535114">
      <w:bodyDiv w:val="1"/>
      <w:marLeft w:val="0"/>
      <w:marRight w:val="0"/>
      <w:marTop w:val="0"/>
      <w:marBottom w:val="0"/>
      <w:divBdr>
        <w:top w:val="none" w:sz="0" w:space="0" w:color="auto"/>
        <w:left w:val="none" w:sz="0" w:space="0" w:color="auto"/>
        <w:bottom w:val="none" w:sz="0" w:space="0" w:color="auto"/>
        <w:right w:val="none" w:sz="0" w:space="0" w:color="auto"/>
      </w:divBdr>
    </w:div>
    <w:div w:id="1530874116">
      <w:bodyDiv w:val="1"/>
      <w:marLeft w:val="0"/>
      <w:marRight w:val="0"/>
      <w:marTop w:val="0"/>
      <w:marBottom w:val="0"/>
      <w:divBdr>
        <w:top w:val="none" w:sz="0" w:space="0" w:color="auto"/>
        <w:left w:val="none" w:sz="0" w:space="0" w:color="auto"/>
        <w:bottom w:val="none" w:sz="0" w:space="0" w:color="auto"/>
        <w:right w:val="none" w:sz="0" w:space="0" w:color="auto"/>
      </w:divBdr>
    </w:div>
    <w:div w:id="19346991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85F07-C91F-4974-8ACA-24A966284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604</Words>
  <Characters>3443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Scurfield</dc:creator>
  <cp:lastModifiedBy>Prabhakaran Pandian</cp:lastModifiedBy>
  <cp:revision>22</cp:revision>
  <cp:lastPrinted>2019-04-20T07:21:00Z</cp:lastPrinted>
  <dcterms:created xsi:type="dcterms:W3CDTF">2019-01-22T13:28:00Z</dcterms:created>
  <dcterms:modified xsi:type="dcterms:W3CDTF">2019-07-10T04:59:00Z</dcterms:modified>
</cp:coreProperties>
</file>