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0A" w:rsidRPr="00191E89" w:rsidRDefault="00743271" w:rsidP="008E030A">
      <w:pPr>
        <w:pStyle w:val="Worksheetnumber"/>
        <w:spacing w:before="0"/>
      </w:pPr>
      <w:r>
        <w:rPr>
          <w:sz w:val="28"/>
          <w:szCs w:val="28"/>
        </w:rPr>
        <w:t>Fiche d’activité 31</w:t>
      </w:r>
    </w:p>
    <w:p w:rsidR="008E030A" w:rsidRPr="00191E89" w:rsidRDefault="008E030A" w:rsidP="008E030A">
      <w:pPr>
        <w:pStyle w:val="UNITTITLE"/>
      </w:pPr>
      <w:r w:rsidRPr="00191E89">
        <w:t xml:space="preserve">Chapitre 13 </w:t>
      </w:r>
      <w:r w:rsidRPr="00743271">
        <w:rPr>
          <w:b w:val="0"/>
        </w:rPr>
        <w:t>Nous, les jeunes</w:t>
      </w:r>
    </w:p>
    <w:p w:rsidR="008E030A" w:rsidRDefault="008E030A" w:rsidP="008E030A">
      <w:pPr>
        <w:pStyle w:val="A-PagenoinSB"/>
      </w:pPr>
      <w:r w:rsidRPr="00191E89">
        <w:t>Livre de l’élève, Chapitre 13</w:t>
      </w:r>
      <w:r w:rsidR="00743271">
        <w:t>.</w:t>
      </w:r>
      <w:r w:rsidRPr="00191E89">
        <w:t>F</w:t>
      </w:r>
    </w:p>
    <w:p w:rsidR="00743271" w:rsidRPr="00191E89" w:rsidRDefault="00743271" w:rsidP="008E030A">
      <w:pPr>
        <w:pStyle w:val="A-PagenoinSB"/>
      </w:pPr>
      <w:bookmarkStart w:id="0" w:name="_GoBack"/>
      <w:bookmarkEnd w:id="0"/>
    </w:p>
    <w:p w:rsidR="008E030A" w:rsidRPr="00191E89" w:rsidRDefault="008E030A" w:rsidP="00DF117C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360"/>
        <w:rPr>
          <w:noProof/>
        </w:rPr>
      </w:pPr>
      <w:r w:rsidRPr="00191E89">
        <w:rPr>
          <w:noProof/>
        </w:rPr>
        <w:t>Qui exprime cette opinion ? Emma ou Cheng ?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6701"/>
        <w:gridCol w:w="1091"/>
        <w:gridCol w:w="992"/>
      </w:tblGrid>
      <w:tr w:rsidR="008E030A" w:rsidRPr="00191E89" w:rsidTr="00743271">
        <w:tc>
          <w:tcPr>
            <w:tcW w:w="6701" w:type="dxa"/>
          </w:tcPr>
          <w:p w:rsidR="008E030A" w:rsidRPr="00191E89" w:rsidRDefault="008E030A" w:rsidP="008745CB">
            <w:pPr>
              <w:pStyle w:val="LISTNUMBERED"/>
              <w:rPr>
                <w:noProof/>
                <w:lang w:val="fr-FR"/>
              </w:rPr>
            </w:pP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Emma</w:t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Cheng</w:t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 droit de vote à 16 ans, c’est trop tôt.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Les jeunes s’intéressent à la politique.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Les jeunes ne s’intéressent pas aux informations.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 vote n’est pas obligatoire.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>Les jeunes contribueraient mieux</w:t>
            </w:r>
            <w:r w:rsidR="00DF117C">
              <w:rPr>
                <w:noProof/>
                <w:lang w:val="fr-FR"/>
              </w:rPr>
              <w:t xml:space="preserve"> à la société s’ils pouvaient </w:t>
            </w:r>
            <w:r w:rsidRPr="00191E89">
              <w:rPr>
                <w:noProof/>
                <w:lang w:val="fr-FR"/>
              </w:rPr>
              <w:t xml:space="preserve">voter à 16 ans.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>À 16 ans, les jeunes se laissent influencer par les autres.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doit faire confiance aux jeunes.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Il faut être optimiste.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Les jeunes manquent d’expérience à 16 ans.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  <w:tr w:rsidR="008E030A" w:rsidRPr="00191E89" w:rsidTr="00743271">
        <w:trPr>
          <w:trHeight w:val="1020"/>
        </w:trPr>
        <w:tc>
          <w:tcPr>
            <w:tcW w:w="6701" w:type="dxa"/>
          </w:tcPr>
          <w:p w:rsidR="008E030A" w:rsidRPr="00191E89" w:rsidRDefault="008E030A" w:rsidP="00DF117C">
            <w:pPr>
              <w:pStyle w:val="LISTNUMBERED"/>
              <w:numPr>
                <w:ilvl w:val="0"/>
                <w:numId w:val="1"/>
              </w:numPr>
              <w:rPr>
                <w:noProof/>
                <w:lang w:val="fr-FR"/>
              </w:rPr>
            </w:pPr>
            <w:r w:rsidRPr="00191E89">
              <w:rPr>
                <w:rFonts w:cs="Arial"/>
                <w:noProof/>
                <w:lang w:val="fr-FR"/>
              </w:rPr>
              <w:t>À</w:t>
            </w:r>
            <w:r w:rsidRPr="00191E89">
              <w:rPr>
                <w:noProof/>
                <w:lang w:val="fr-FR"/>
              </w:rPr>
              <w:t xml:space="preserve"> 16 ans, les jeunes aiment </w:t>
            </w:r>
            <w:r w:rsidR="00DF117C">
              <w:rPr>
                <w:noProof/>
                <w:lang w:val="fr-FR"/>
              </w:rPr>
              <w:t xml:space="preserve">faire la même chose que leurs </w:t>
            </w:r>
            <w:r w:rsidR="00DF117C">
              <w:rPr>
                <w:noProof/>
                <w:lang w:val="fr-FR"/>
              </w:rPr>
              <w:br/>
            </w:r>
            <w:r w:rsidRPr="00191E89">
              <w:rPr>
                <w:noProof/>
                <w:lang w:val="fr-FR"/>
              </w:rPr>
              <w:t xml:space="preserve">copains. </w:t>
            </w:r>
          </w:p>
        </w:tc>
        <w:tc>
          <w:tcPr>
            <w:tcW w:w="1091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  <w:tc>
          <w:tcPr>
            <w:tcW w:w="992" w:type="dxa"/>
          </w:tcPr>
          <w:p w:rsidR="008E030A" w:rsidRPr="00191E89" w:rsidRDefault="008E030A" w:rsidP="008745CB">
            <w:pPr>
              <w:pStyle w:val="NORMALTEXT"/>
              <w:spacing w:after="240"/>
              <w:jc w:val="center"/>
              <w:rPr>
                <w:sz w:val="36"/>
                <w:szCs w:val="36"/>
              </w:rPr>
            </w:pPr>
            <w:r w:rsidRPr="00191E89">
              <w:rPr>
                <w:sz w:val="36"/>
                <w:szCs w:val="36"/>
              </w:rPr>
              <w:sym w:font="Wingdings" w:char="F072"/>
            </w:r>
          </w:p>
        </w:tc>
      </w:tr>
    </w:tbl>
    <w:p w:rsidR="00E1623E" w:rsidRPr="00A3201A" w:rsidRDefault="00E1623E" w:rsidP="00A3201A"/>
    <w:sectPr w:rsidR="00E1623E" w:rsidRPr="00A3201A" w:rsidSect="00AC3312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B37F6"/>
    <w:multiLevelType w:val="hybridMultilevel"/>
    <w:tmpl w:val="1312FB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206C0F"/>
    <w:rsid w:val="00235B0C"/>
    <w:rsid w:val="00353C5D"/>
    <w:rsid w:val="00427ADA"/>
    <w:rsid w:val="0061519B"/>
    <w:rsid w:val="0062443A"/>
    <w:rsid w:val="00642904"/>
    <w:rsid w:val="00743271"/>
    <w:rsid w:val="007F7E38"/>
    <w:rsid w:val="00834B7B"/>
    <w:rsid w:val="008E030A"/>
    <w:rsid w:val="008E2733"/>
    <w:rsid w:val="009770D3"/>
    <w:rsid w:val="009A7810"/>
    <w:rsid w:val="009B745C"/>
    <w:rsid w:val="009F4D71"/>
    <w:rsid w:val="00A3201A"/>
    <w:rsid w:val="00AC3312"/>
    <w:rsid w:val="00C41500"/>
    <w:rsid w:val="00C67B67"/>
    <w:rsid w:val="00C71D3A"/>
    <w:rsid w:val="00CD1059"/>
    <w:rsid w:val="00D11B90"/>
    <w:rsid w:val="00D44E0E"/>
    <w:rsid w:val="00DF117C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E6537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2019-02-20T16:57:00Z</dcterms:created>
  <dcterms:modified xsi:type="dcterms:W3CDTF">2019-02-22T16:26:00Z</dcterms:modified>
</cp:coreProperties>
</file>