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3F2BB" w14:textId="77777777" w:rsidR="00B714AD" w:rsidRPr="004A6E39" w:rsidRDefault="00B714AD" w:rsidP="00B714AD">
      <w:pPr>
        <w:pStyle w:val="Heading1"/>
        <w:rPr>
          <w:lang w:val="en-GB"/>
        </w:rPr>
      </w:pPr>
      <w:r w:rsidRPr="00BC1B66">
        <w:t xml:space="preserve">Teaching ideas for Topic </w:t>
      </w:r>
      <w:r w:rsidR="009F0191">
        <w:rPr>
          <w:lang w:val="en-GB"/>
        </w:rPr>
        <w:t>3</w:t>
      </w:r>
      <w:r w:rsidRPr="00BC1B66">
        <w:t xml:space="preserve">: </w:t>
      </w:r>
      <w:r w:rsidR="009F0191">
        <w:rPr>
          <w:lang w:val="en-GB"/>
        </w:rPr>
        <w:t>Genetics</w:t>
      </w:r>
    </w:p>
    <w:p w14:paraId="6CF3ADF9" w14:textId="18690B12" w:rsidR="004914F0" w:rsidRPr="004A668B" w:rsidRDefault="00130783" w:rsidP="008E6834">
      <w:r>
        <w:t xml:space="preserve">This topic covers both the basics of theoretical genetics and also up-to-date aspects of genetic engineering and biotechnology. There is ample scope for addressing ethical issues surrounding </w:t>
      </w:r>
      <w:r w:rsidR="00A9670F">
        <w:t>genetically modified (GM)</w:t>
      </w:r>
      <w:r>
        <w:t xml:space="preserve"> food</w:t>
      </w:r>
      <w:r w:rsidR="00A9670F">
        <w:t>s</w:t>
      </w:r>
      <w:r>
        <w:t>, use of DNA technology in forensic science and the use of gene transfer techniques for human benefit. Some students find theoretical genetics difficult and require lots of practice to become proficient in genetic</w:t>
      </w:r>
      <w:r w:rsidR="00363B58">
        <w:t>s</w:t>
      </w:r>
      <w:r>
        <w:t xml:space="preserve"> problems. It is important that HL students can do this in preparation for more advanced genetics in </w:t>
      </w:r>
      <w:r w:rsidR="008E6834">
        <w:t>Topic</w:t>
      </w:r>
      <w:r>
        <w:t xml:space="preserve"> </w:t>
      </w:r>
      <w:r w:rsidRPr="00363B58">
        <w:rPr>
          <w:b/>
        </w:rPr>
        <w:t>10</w:t>
      </w:r>
      <w:r w:rsidR="004A668B" w:rsidRPr="004A668B">
        <w:t xml:space="preserve">, </w:t>
      </w:r>
      <w:r w:rsidR="004A668B" w:rsidRPr="004A668B">
        <w:rPr>
          <w:i/>
        </w:rPr>
        <w:t>Genetics and evolution (HL)</w:t>
      </w:r>
      <w:r w:rsidRPr="004A668B">
        <w:t>.</w:t>
      </w:r>
    </w:p>
    <w:p w14:paraId="5B661295" w14:textId="77777777" w:rsidR="00B714AD" w:rsidRPr="004914F0" w:rsidRDefault="004914F0" w:rsidP="00B714AD">
      <w:pPr>
        <w:pStyle w:val="Heading2"/>
        <w:spacing w:after="120"/>
        <w:rPr>
          <w:lang w:val="en-GB"/>
        </w:rPr>
      </w:pPr>
      <w:r>
        <w:rPr>
          <w:lang w:val="en-GB"/>
        </w:rPr>
        <w:t>Ideas for the lesson</w:t>
      </w:r>
    </w:p>
    <w:p w14:paraId="75E3B1F8" w14:textId="380E5C8D" w:rsidR="00FB3BCC" w:rsidRPr="006A7DF6" w:rsidRDefault="00363B58" w:rsidP="008E6834">
      <w:pPr>
        <w:pStyle w:val="Liststyle"/>
        <w:ind w:left="426" w:hanging="426"/>
        <w:rPr>
          <w:rStyle w:val="Hyperlink"/>
          <w:b/>
          <w:color w:val="auto"/>
          <w:u w:val="none"/>
        </w:rPr>
      </w:pPr>
      <w:r>
        <w:sym w:font="Symbol" w:char="F0B7"/>
      </w:r>
      <w:r>
        <w:tab/>
      </w:r>
      <w:r w:rsidR="00130783" w:rsidRPr="00E73BD1">
        <w:t xml:space="preserve">Having reviewed the structure of DNA and introduced the relevant terms, it is useful to address the idea of what happens when mutations occur. </w:t>
      </w:r>
      <w:r w:rsidR="006C42F7">
        <w:t>Genetic mutation</w:t>
      </w:r>
      <w:r w:rsidR="00130783" w:rsidRPr="00E73BD1">
        <w:t xml:space="preserve"> is </w:t>
      </w:r>
      <w:r w:rsidR="006C42F7" w:rsidRPr="00E73BD1">
        <w:t xml:space="preserve">covered </w:t>
      </w:r>
      <w:r w:rsidR="00130783" w:rsidRPr="00E73BD1">
        <w:t>well at the following website, where there are a number of video clips:</w:t>
      </w:r>
      <w:r w:rsidR="00FB3BCC">
        <w:t xml:space="preserve"> </w:t>
      </w:r>
      <w:hyperlink r:id="rId8" w:history="1">
        <w:r w:rsidR="006A7DF6" w:rsidRPr="006D3387">
          <w:rPr>
            <w:rStyle w:val="Hyperlink"/>
            <w:b/>
          </w:rPr>
          <w:t>www.brightstorm.com</w:t>
        </w:r>
      </w:hyperlink>
      <w:r w:rsidR="006C42F7" w:rsidRPr="006C42F7">
        <w:t xml:space="preserve">. </w:t>
      </w:r>
      <w:r w:rsidR="00FB3BCC" w:rsidRPr="00FB3BCC">
        <w:rPr>
          <w:rStyle w:val="Hyperlink"/>
          <w:color w:val="auto"/>
          <w:u w:val="none"/>
        </w:rPr>
        <w:t xml:space="preserve">Single base substitutions in </w:t>
      </w:r>
      <w:proofErr w:type="spellStart"/>
      <w:r w:rsidR="00FB3BCC" w:rsidRPr="00FB3BCC">
        <w:rPr>
          <w:rStyle w:val="Hyperlink"/>
          <w:color w:val="auto"/>
          <w:u w:val="none"/>
        </w:rPr>
        <w:t>hemoglobin</w:t>
      </w:r>
      <w:proofErr w:type="spellEnd"/>
      <w:r w:rsidR="00FB3BCC">
        <w:rPr>
          <w:rStyle w:val="Hyperlink"/>
          <w:color w:val="auto"/>
          <w:u w:val="none"/>
        </w:rPr>
        <w:t xml:space="preserve"> and the consequences are interesting and important.</w:t>
      </w:r>
      <w:r w:rsidR="006C42F7">
        <w:rPr>
          <w:rStyle w:val="Hyperlink"/>
          <w:color w:val="auto"/>
          <w:u w:val="none"/>
        </w:rPr>
        <w:t xml:space="preserve"> </w:t>
      </w:r>
      <w:r w:rsidR="00FB3BCC">
        <w:rPr>
          <w:rStyle w:val="Hyperlink"/>
          <w:color w:val="auto"/>
          <w:u w:val="none"/>
        </w:rPr>
        <w:t>Follow the consequence of the base substitution through mRNA production and polypeptide formation to the ass</w:t>
      </w:r>
      <w:r w:rsidR="006C42F7">
        <w:rPr>
          <w:rStyle w:val="Hyperlink"/>
          <w:color w:val="auto"/>
          <w:u w:val="none"/>
        </w:rPr>
        <w:t xml:space="preserve">embly of defective </w:t>
      </w:r>
      <w:proofErr w:type="spellStart"/>
      <w:r w:rsidR="006C42F7">
        <w:rPr>
          <w:rStyle w:val="Hyperlink"/>
          <w:color w:val="auto"/>
          <w:u w:val="none"/>
        </w:rPr>
        <w:t>hemoglobin</w:t>
      </w:r>
      <w:proofErr w:type="spellEnd"/>
      <w:r w:rsidR="006C42F7">
        <w:rPr>
          <w:rStyle w:val="Hyperlink"/>
          <w:color w:val="auto"/>
          <w:u w:val="none"/>
        </w:rPr>
        <w:t xml:space="preserve">. </w:t>
      </w:r>
      <w:r w:rsidR="00FB3BCC">
        <w:rPr>
          <w:rStyle w:val="Hyperlink"/>
          <w:color w:val="auto"/>
          <w:u w:val="none"/>
        </w:rPr>
        <w:t>This provides a good opportunity to review protein structure and prepare for Topic</w:t>
      </w:r>
      <w:r w:rsidR="00B526B2">
        <w:rPr>
          <w:rStyle w:val="Hyperlink"/>
          <w:color w:val="auto"/>
          <w:u w:val="none"/>
        </w:rPr>
        <w:t xml:space="preserve"> </w:t>
      </w:r>
      <w:r w:rsidR="00B526B2" w:rsidRPr="006C42F7">
        <w:rPr>
          <w:rStyle w:val="Hyperlink"/>
          <w:b/>
          <w:color w:val="auto"/>
          <w:u w:val="none"/>
        </w:rPr>
        <w:t>10</w:t>
      </w:r>
      <w:r w:rsidR="00B526B2">
        <w:rPr>
          <w:rStyle w:val="Hyperlink"/>
          <w:color w:val="auto"/>
          <w:u w:val="none"/>
        </w:rPr>
        <w:t>.</w:t>
      </w:r>
    </w:p>
    <w:p w14:paraId="3B2F811D" w14:textId="77777777" w:rsidR="00B526B2" w:rsidRDefault="00363B58" w:rsidP="008E6834">
      <w:pPr>
        <w:pStyle w:val="Liststyle"/>
        <w:ind w:left="426" w:hanging="426"/>
      </w:pPr>
      <w:r>
        <w:sym w:font="Symbol" w:char="F0B7"/>
      </w:r>
      <w:r>
        <w:tab/>
      </w:r>
      <w:r w:rsidR="00B526B2" w:rsidRPr="00E73BD1">
        <w:t>Supply stud</w:t>
      </w:r>
      <w:r w:rsidR="00B526B2">
        <w:t xml:space="preserve">ents with a series of </w:t>
      </w:r>
      <w:proofErr w:type="spellStart"/>
      <w:r w:rsidR="00B526B2">
        <w:t>karyograms</w:t>
      </w:r>
      <w:proofErr w:type="spellEnd"/>
      <w:r w:rsidR="00B526B2" w:rsidRPr="00E73BD1">
        <w:t xml:space="preserve"> so they become familiar with interpreting them for abnormalities. A discussion of the techniques used to obtain them and the ethical issues involved is very useful.</w:t>
      </w:r>
      <w:r w:rsidR="006C42F7">
        <w:t xml:space="preserve"> </w:t>
      </w:r>
      <w:r w:rsidR="00B526B2">
        <w:t xml:space="preserve">As an alternative to photographs, </w:t>
      </w:r>
      <w:proofErr w:type="spellStart"/>
      <w:r w:rsidR="00B526B2">
        <w:t>karyograms</w:t>
      </w:r>
      <w:proofErr w:type="spellEnd"/>
      <w:r w:rsidR="00B526B2">
        <w:t xml:space="preserve"> can be obtained on the internet and sorted on screen.</w:t>
      </w:r>
    </w:p>
    <w:p w14:paraId="2878FF7E" w14:textId="77777777" w:rsidR="00B526B2" w:rsidRPr="00FB3BCC" w:rsidRDefault="00363B58" w:rsidP="008E6834">
      <w:pPr>
        <w:pStyle w:val="Liststyle"/>
        <w:ind w:left="426" w:hanging="426"/>
        <w:rPr>
          <w:rStyle w:val="Hyperlink"/>
          <w:color w:val="auto"/>
          <w:u w:val="none"/>
        </w:rPr>
      </w:pPr>
      <w:r>
        <w:sym w:font="Symbol" w:char="F0B7"/>
      </w:r>
      <w:r>
        <w:tab/>
      </w:r>
      <w:r w:rsidR="00226D11">
        <w:t>Comparisons of chromosome numbers are a useful way of comparing genomes of different species and highlight the differences in genome size.</w:t>
      </w:r>
    </w:p>
    <w:p w14:paraId="44EE42F7" w14:textId="77777777" w:rsidR="00226D11" w:rsidRDefault="00363B58" w:rsidP="008E6834">
      <w:pPr>
        <w:pStyle w:val="Liststyle"/>
        <w:ind w:left="426" w:hanging="426"/>
        <w:rPr>
          <w:color w:val="0000FF"/>
          <w:u w:val="single"/>
        </w:rPr>
      </w:pPr>
      <w:r>
        <w:sym w:font="Symbol" w:char="F0B7"/>
      </w:r>
      <w:r>
        <w:tab/>
      </w:r>
      <w:r w:rsidR="00130783" w:rsidRPr="00E73BD1">
        <w:t>Meiosis can be confusing for student</w:t>
      </w:r>
      <w:r w:rsidR="00B526B2">
        <w:t>s</w:t>
      </w:r>
      <w:r w:rsidR="006C42F7">
        <w:t>. Encourage them to</w:t>
      </w:r>
      <w:r w:rsidR="00130783" w:rsidRPr="00E73BD1">
        <w:t xml:space="preserve"> model</w:t>
      </w:r>
      <w:r w:rsidR="00B526B2">
        <w:t xml:space="preserve"> the stages</w:t>
      </w:r>
      <w:r w:rsidR="00130783" w:rsidRPr="00E73BD1">
        <w:t xml:space="preserve"> </w:t>
      </w:r>
      <w:r w:rsidR="006C42F7">
        <w:t xml:space="preserve">of </w:t>
      </w:r>
      <w:r w:rsidR="00130783" w:rsidRPr="00E73BD1">
        <w:t>meiosis using pipe cleaners, modelling clay or paper models</w:t>
      </w:r>
      <w:r w:rsidR="00130783" w:rsidRPr="00B526B2">
        <w:t xml:space="preserve">. </w:t>
      </w:r>
      <w:r w:rsidR="00B526B2" w:rsidRPr="00B526B2">
        <w:rPr>
          <w:rStyle w:val="Hyperlink"/>
          <w:color w:val="auto"/>
          <w:u w:val="none"/>
        </w:rPr>
        <w:t>The d</w:t>
      </w:r>
      <w:r w:rsidR="00130783" w:rsidRPr="00B526B2">
        <w:t>evelopment</w:t>
      </w:r>
      <w:r w:rsidR="00130783" w:rsidRPr="00E73BD1">
        <w:t xml:space="preserve"> of </w:t>
      </w:r>
      <w:proofErr w:type="spellStart"/>
      <w:r w:rsidR="00130783" w:rsidRPr="00E73BD1">
        <w:t>trisomies</w:t>
      </w:r>
      <w:proofErr w:type="spellEnd"/>
      <w:r w:rsidR="00130783" w:rsidRPr="00E73BD1">
        <w:t xml:space="preserve"> and crossing over can be demonstrated well in this way.</w:t>
      </w:r>
    </w:p>
    <w:p w14:paraId="038BCE6F" w14:textId="77777777" w:rsidR="00226D11" w:rsidRDefault="00363B58" w:rsidP="008E6834">
      <w:pPr>
        <w:pStyle w:val="Liststyle"/>
        <w:ind w:left="426" w:hanging="426"/>
        <w:rPr>
          <w:color w:val="0000FF"/>
          <w:u w:val="single"/>
        </w:rPr>
      </w:pPr>
      <w:r>
        <w:sym w:font="Symbol" w:char="F0B7"/>
      </w:r>
      <w:r>
        <w:tab/>
      </w:r>
      <w:r w:rsidR="00226D11">
        <w:t>The work of Mendel is crucial to the understanding of inheritance but also provide</w:t>
      </w:r>
      <w:r w:rsidR="006C42F7">
        <w:t>s</w:t>
      </w:r>
      <w:r w:rsidR="00226D11">
        <w:t xml:space="preserve"> a good opportunity to discuss reliability of scientific evidence.</w:t>
      </w:r>
    </w:p>
    <w:p w14:paraId="257B1D7E" w14:textId="77777777" w:rsidR="00226D11" w:rsidRPr="00B526B2" w:rsidRDefault="00363B58" w:rsidP="008E6834">
      <w:pPr>
        <w:pStyle w:val="Liststyle"/>
        <w:ind w:left="426" w:hanging="426"/>
        <w:rPr>
          <w:color w:val="0000FF"/>
          <w:u w:val="single"/>
        </w:rPr>
      </w:pPr>
      <w:r>
        <w:sym w:font="Symbol" w:char="F0B7"/>
      </w:r>
      <w:r>
        <w:tab/>
      </w:r>
      <w:r w:rsidR="00226D11">
        <w:t>Students find the study of genetic ‘diseases’ very interesting but it is important to distinguish between genetic conditions (‘diseases’) and infectious diseases.</w:t>
      </w:r>
    </w:p>
    <w:p w14:paraId="7F2721D8" w14:textId="1C3B7FD0" w:rsidR="00226D11" w:rsidRPr="006A7DF6" w:rsidRDefault="00363B58" w:rsidP="008E6834">
      <w:pPr>
        <w:pStyle w:val="Liststyle"/>
        <w:ind w:left="426" w:hanging="426"/>
        <w:rPr>
          <w:b/>
        </w:rPr>
      </w:pPr>
      <w:r>
        <w:sym w:font="Symbol" w:char="F0B7"/>
      </w:r>
      <w:r>
        <w:tab/>
      </w:r>
      <w:r w:rsidR="00130783" w:rsidRPr="00E73BD1">
        <w:t>Although it is possible to carry out simple gel electrophoresis in the lab, there are many good video demonstrations on the internet for student</w:t>
      </w:r>
      <w:r w:rsidR="00FA534D">
        <w:t xml:space="preserve">s to view, </w:t>
      </w:r>
      <w:r w:rsidR="001D0B56">
        <w:t xml:space="preserve">for example, at </w:t>
      </w:r>
      <w:hyperlink r:id="rId9" w:history="1">
        <w:r w:rsidR="006A7DF6" w:rsidRPr="006D3387">
          <w:rPr>
            <w:rStyle w:val="Hyperlink"/>
            <w:b/>
          </w:rPr>
          <w:t>www.dnatube.com</w:t>
        </w:r>
      </w:hyperlink>
      <w:r w:rsidR="001D0B56">
        <w:t>.</w:t>
      </w:r>
    </w:p>
    <w:p w14:paraId="1B4A48B7" w14:textId="743999D0" w:rsidR="00130783" w:rsidRPr="00E73BD1" w:rsidRDefault="00363B58" w:rsidP="008E6834">
      <w:pPr>
        <w:pStyle w:val="Liststyle"/>
        <w:ind w:left="426" w:hanging="426"/>
      </w:pPr>
      <w:r>
        <w:sym w:font="Symbol" w:char="F0B7"/>
      </w:r>
      <w:r>
        <w:tab/>
      </w:r>
      <w:r w:rsidR="00226D11">
        <w:t>Provide</w:t>
      </w:r>
      <w:r w:rsidR="00130783" w:rsidRPr="00E73BD1">
        <w:t xml:space="preserve"> students </w:t>
      </w:r>
      <w:r w:rsidR="00226D11">
        <w:t xml:space="preserve">with examples of DNA profiles and encourage them not only to </w:t>
      </w:r>
      <w:r w:rsidR="006A7DF6">
        <w:t>appreciate</w:t>
      </w:r>
      <w:r w:rsidR="00226D11">
        <w:t xml:space="preserve"> the benefit of these in forensic work but also to consider the reliability of DNA evidence in law and how such evidence must be carefully considered in any trial.</w:t>
      </w:r>
      <w:r w:rsidR="001D0B56">
        <w:t xml:space="preserve"> </w:t>
      </w:r>
      <w:r>
        <w:t>Co</w:t>
      </w:r>
      <w:r w:rsidR="00130783" w:rsidRPr="00E73BD1">
        <w:t xml:space="preserve">nsider who ‘owns’ the information that has been discovered and whether companies have the right to use it for </w:t>
      </w:r>
      <w:proofErr w:type="gramStart"/>
      <w:r w:rsidR="00130783" w:rsidRPr="00E73BD1">
        <w:t>commercial</w:t>
      </w:r>
      <w:proofErr w:type="gramEnd"/>
      <w:r w:rsidR="00130783" w:rsidRPr="00E73BD1">
        <w:t xml:space="preserve"> gain, such as to develop medical treatments to which they hold the copyright.</w:t>
      </w:r>
    </w:p>
    <w:p w14:paraId="0BD46807" w14:textId="5651497A" w:rsidR="00130783" w:rsidRPr="006A7DF6" w:rsidRDefault="00363B58" w:rsidP="008E6834">
      <w:pPr>
        <w:pStyle w:val="Liststyle"/>
        <w:ind w:left="426" w:hanging="426"/>
        <w:rPr>
          <w:b/>
          <w:iCs/>
        </w:rPr>
      </w:pPr>
      <w:r>
        <w:sym w:font="Symbol" w:char="F0B7"/>
      </w:r>
      <w:r>
        <w:tab/>
      </w:r>
      <w:r w:rsidR="00130783" w:rsidRPr="00E73BD1">
        <w:t>Provide students with a range of views on genetically modified crop pl</w:t>
      </w:r>
      <w:r w:rsidR="001D0B56">
        <w:t>ants, including maize, tomatoes and</w:t>
      </w:r>
      <w:r w:rsidR="00130783" w:rsidRPr="00E73BD1">
        <w:t xml:space="preserve"> oranges, and animals such as sheep, which produce milk containing human proteins for medical treatment. </w:t>
      </w:r>
      <w:r w:rsidR="0075365E">
        <w:t xml:space="preserve">Discussion </w:t>
      </w:r>
      <w:r w:rsidR="0075365E" w:rsidRPr="0075365E">
        <w:t xml:space="preserve">of pros and cons of </w:t>
      </w:r>
      <w:r w:rsidR="0075365E">
        <w:t>GM</w:t>
      </w:r>
      <w:r w:rsidR="0075365E" w:rsidRPr="0075365E">
        <w:t xml:space="preserve"> of organisms has occurred ever since the techniques were </w:t>
      </w:r>
      <w:proofErr w:type="gramStart"/>
      <w:r w:rsidR="0075365E" w:rsidRPr="0075365E">
        <w:t>discovered</w:t>
      </w:r>
      <w:r w:rsidR="0075365E">
        <w:t>,</w:t>
      </w:r>
      <w:proofErr w:type="gramEnd"/>
      <w:r w:rsidR="0075365E">
        <w:t xml:space="preserve"> a </w:t>
      </w:r>
      <w:r w:rsidR="00130783" w:rsidRPr="00E73BD1">
        <w:t>positive view on the technique</w:t>
      </w:r>
      <w:r w:rsidR="001D0B56">
        <w:t xml:space="preserve">s and benefits can be viewed at </w:t>
      </w:r>
      <w:hyperlink r:id="rId10" w:history="1">
        <w:r w:rsidR="006A7DF6" w:rsidRPr="006D3387">
          <w:rPr>
            <w:rStyle w:val="Hyperlink"/>
            <w:b/>
          </w:rPr>
          <w:t>www.uctv.tv</w:t>
        </w:r>
      </w:hyperlink>
      <w:r w:rsidR="001D0B56">
        <w:t xml:space="preserve"> (search for ‘genetically modified food’). </w:t>
      </w:r>
      <w:r w:rsidR="00130783" w:rsidRPr="00E73BD1">
        <w:t>Other sites, such as Gre</w:t>
      </w:r>
      <w:r w:rsidR="009564E9">
        <w:t xml:space="preserve">enpeace, give an opposing view: </w:t>
      </w:r>
      <w:hyperlink r:id="rId11" w:history="1">
        <w:r w:rsidR="006A7DF6" w:rsidRPr="006D3387">
          <w:rPr>
            <w:rStyle w:val="Hyperlink"/>
            <w:b/>
          </w:rPr>
          <w:t>www.greenpeace.org.uk</w:t>
        </w:r>
      </w:hyperlink>
      <w:r w:rsidR="009564E9">
        <w:t xml:space="preserve"> </w:t>
      </w:r>
      <w:r w:rsidR="009564E9" w:rsidRPr="009564E9">
        <w:t>(search</w:t>
      </w:r>
      <w:r w:rsidR="009564E9">
        <w:t xml:space="preserve"> for ‘genetic tyranny’).</w:t>
      </w:r>
      <w:r w:rsidR="006A5C2E">
        <w:t xml:space="preserve"> </w:t>
      </w:r>
      <w:r w:rsidR="001C4E8E">
        <w:t xml:space="preserve">Various </w:t>
      </w:r>
      <w:r w:rsidR="006A7DF6">
        <w:t xml:space="preserve">websites provide </w:t>
      </w:r>
      <w:r w:rsidR="00786E72">
        <w:t>different perspective</w:t>
      </w:r>
      <w:r w:rsidR="001C4E8E">
        <w:t xml:space="preserve">s </w:t>
      </w:r>
      <w:r w:rsidR="006A7DF6">
        <w:t xml:space="preserve">on, </w:t>
      </w:r>
      <w:r w:rsidR="001C4E8E">
        <w:t xml:space="preserve">and discuss </w:t>
      </w:r>
      <w:r w:rsidR="006A7DF6">
        <w:t xml:space="preserve">of, </w:t>
      </w:r>
      <w:r w:rsidR="001C4E8E">
        <w:t>the topic</w:t>
      </w:r>
      <w:r w:rsidR="00FA534D">
        <w:t xml:space="preserve">, </w:t>
      </w:r>
      <w:r w:rsidR="009564E9">
        <w:t>for example,</w:t>
      </w:r>
      <w:r w:rsidR="00786E72">
        <w:t xml:space="preserve"> </w:t>
      </w:r>
      <w:hyperlink r:id="rId12" w:history="1">
        <w:r w:rsidR="006A7DF6" w:rsidRPr="006D3387">
          <w:rPr>
            <w:rStyle w:val="Hyperlink"/>
            <w:b/>
            <w:iCs/>
            <w:szCs w:val="22"/>
            <w:lang w:eastAsia="en-GB"/>
          </w:rPr>
          <w:t>www.gov.uk</w:t>
        </w:r>
      </w:hyperlink>
      <w:r w:rsidR="00786E72">
        <w:rPr>
          <w:rFonts w:ascii="Arial" w:hAnsi="Arial" w:cs="Arial"/>
          <w:i/>
          <w:iCs/>
          <w:color w:val="222222"/>
          <w:sz w:val="24"/>
          <w:szCs w:val="24"/>
          <w:lang w:eastAsia="en-GB"/>
        </w:rPr>
        <w:t xml:space="preserve"> </w:t>
      </w:r>
      <w:r w:rsidR="00786E72" w:rsidRPr="00786E72">
        <w:rPr>
          <w:rFonts w:ascii="Arial" w:hAnsi="Arial" w:cs="Arial"/>
          <w:color w:val="222222"/>
          <w:sz w:val="24"/>
          <w:szCs w:val="24"/>
          <w:lang w:eastAsia="en-GB"/>
        </w:rPr>
        <w:t>‎</w:t>
      </w:r>
      <w:r w:rsidR="009564E9">
        <w:t>and</w:t>
      </w:r>
      <w:r w:rsidR="00786E72">
        <w:rPr>
          <w:rFonts w:ascii="Arial" w:hAnsi="Arial" w:cs="Arial"/>
          <w:color w:val="222222"/>
          <w:szCs w:val="22"/>
          <w:lang w:eastAsia="en-GB"/>
        </w:rPr>
        <w:t xml:space="preserve"> </w:t>
      </w:r>
      <w:hyperlink r:id="rId13" w:history="1">
        <w:r w:rsidR="006A7DF6" w:rsidRPr="006D3387">
          <w:rPr>
            <w:rStyle w:val="Hyperlink"/>
            <w:b/>
            <w:iCs/>
          </w:rPr>
          <w:t>www.nature.com</w:t>
        </w:r>
      </w:hyperlink>
      <w:r w:rsidR="009564E9">
        <w:rPr>
          <w:iCs/>
        </w:rPr>
        <w:t>.</w:t>
      </w:r>
      <w:r w:rsidR="006A5C2E">
        <w:rPr>
          <w:iCs/>
          <w:color w:val="222222"/>
        </w:rPr>
        <w:t xml:space="preserve"> </w:t>
      </w:r>
      <w:r w:rsidR="00130783" w:rsidRPr="00E73BD1">
        <w:t>Ask students to compile a ‘balance sheet’ of benefits and disadvant</w:t>
      </w:r>
      <w:r w:rsidR="001C4E8E">
        <w:t>ages from a scientific point of</w:t>
      </w:r>
      <w:r w:rsidR="009564E9">
        <w:t xml:space="preserve"> </w:t>
      </w:r>
      <w:r w:rsidR="00130783" w:rsidRPr="00E73BD1">
        <w:t>view.</w:t>
      </w:r>
    </w:p>
    <w:p w14:paraId="6EA79C52" w14:textId="4AAB533C" w:rsidR="003162FB" w:rsidRDefault="00363B58" w:rsidP="008E6834">
      <w:pPr>
        <w:pStyle w:val="Liststyle"/>
        <w:ind w:left="426" w:hanging="426"/>
      </w:pPr>
      <w:r>
        <w:sym w:font="Symbol" w:char="F0B7"/>
      </w:r>
      <w:r>
        <w:tab/>
      </w:r>
      <w:r w:rsidR="00226D11">
        <w:t>Students could conduct a discussion on the evidence provided from data on the risks to the mona</w:t>
      </w:r>
      <w:r w:rsidR="009564E9">
        <w:t xml:space="preserve">rch butterfly from </w:t>
      </w:r>
      <w:r w:rsidR="00764E1E">
        <w:t>genetically modified</w:t>
      </w:r>
      <w:r w:rsidR="009564E9">
        <w:t xml:space="preserve"> </w:t>
      </w:r>
      <w:r w:rsidR="00A9670F">
        <w:t xml:space="preserve">maize </w:t>
      </w:r>
      <w:r w:rsidR="009564E9">
        <w:t>crops</w:t>
      </w:r>
      <w:r w:rsidR="00A9670F">
        <w:t xml:space="preserve"> containing the </w:t>
      </w:r>
      <w:proofErr w:type="spellStart"/>
      <w:proofErr w:type="gramStart"/>
      <w:r w:rsidR="00A9670F">
        <w:t>Bt</w:t>
      </w:r>
      <w:proofErr w:type="spellEnd"/>
      <w:proofErr w:type="gramEnd"/>
      <w:r w:rsidR="00A9670F">
        <w:t xml:space="preserve"> gene</w:t>
      </w:r>
      <w:r w:rsidR="009564E9">
        <w:t>.</w:t>
      </w:r>
      <w:r w:rsidR="00226D11">
        <w:t xml:space="preserve"> There are many issues to discuss including reliability, vested interest and field v</w:t>
      </w:r>
      <w:r w:rsidR="00B50B6A">
        <w:t>ersu</w:t>
      </w:r>
      <w:r w:rsidR="00226D11">
        <w:t>s laboratory studies.</w:t>
      </w:r>
    </w:p>
    <w:p w14:paraId="55BAEF55" w14:textId="77777777" w:rsidR="0075365E" w:rsidRDefault="0075365E">
      <w:pPr>
        <w:spacing w:after="0"/>
        <w:rPr>
          <w:rFonts w:ascii="Arial" w:hAnsi="Arial"/>
          <w:b/>
          <w:bCs/>
          <w:kern w:val="32"/>
          <w:sz w:val="24"/>
          <w:szCs w:val="28"/>
          <w:lang w:val="x-none"/>
        </w:rPr>
      </w:pPr>
      <w:r>
        <w:rPr>
          <w:bCs/>
          <w:iCs/>
        </w:rPr>
        <w:br w:type="page"/>
      </w:r>
    </w:p>
    <w:p w14:paraId="2F24F671" w14:textId="077CB1BA" w:rsidR="004A6E39" w:rsidRDefault="00B714AD" w:rsidP="00B714AD">
      <w:pPr>
        <w:pStyle w:val="Heading2"/>
        <w:spacing w:before="120" w:after="120"/>
        <w:rPr>
          <w:bCs/>
          <w:iCs w:val="0"/>
          <w:lang w:val="en-GB"/>
        </w:rPr>
      </w:pPr>
      <w:r w:rsidRPr="0045747C">
        <w:rPr>
          <w:bCs/>
          <w:iCs w:val="0"/>
        </w:rPr>
        <w:lastRenderedPageBreak/>
        <w:t>Practical activities</w:t>
      </w:r>
    </w:p>
    <w:p w14:paraId="380F223F" w14:textId="06E46CEC" w:rsidR="00786E72" w:rsidRPr="00786E72" w:rsidRDefault="00363B58" w:rsidP="008E6834">
      <w:pPr>
        <w:pStyle w:val="Liststyle"/>
        <w:ind w:left="426" w:hanging="426"/>
      </w:pPr>
      <w:r>
        <w:sym w:font="Symbol" w:char="F0B7"/>
      </w:r>
      <w:r>
        <w:tab/>
      </w:r>
      <w:r w:rsidR="00786E72">
        <w:t xml:space="preserve">If laboratory space and time are sufficient, students gain huge benefits from performing simple crosses with </w:t>
      </w:r>
      <w:r w:rsidR="009C1E56">
        <w:t xml:space="preserve">different types of </w:t>
      </w:r>
      <w:r w:rsidR="009C1E56" w:rsidRPr="009C1E56">
        <w:rPr>
          <w:i/>
        </w:rPr>
        <w:t>Drosophila</w:t>
      </w:r>
      <w:r w:rsidR="009C1E56">
        <w:t xml:space="preserve">. </w:t>
      </w:r>
      <w:r w:rsidR="00786E72">
        <w:t>The patience needed for genetic experiments is clearly demonstrated with this species and can provide a starting point for discussion of the work of Morgan</w:t>
      </w:r>
      <w:r w:rsidR="009C1E56">
        <w:t>.</w:t>
      </w:r>
    </w:p>
    <w:p w14:paraId="37A19285" w14:textId="3EF2E319" w:rsidR="00786E72" w:rsidRPr="00786E72" w:rsidRDefault="00363B58" w:rsidP="008E6834">
      <w:pPr>
        <w:pStyle w:val="Liststyle"/>
        <w:ind w:left="426" w:hanging="426"/>
      </w:pPr>
      <w:r>
        <w:sym w:font="Symbol" w:char="F0B7"/>
      </w:r>
      <w:r>
        <w:tab/>
      </w:r>
      <w:r w:rsidR="00786E72">
        <w:t xml:space="preserve">Students can create their own ‘cloned’ plants from cuttings from any plant that easily forms </w:t>
      </w:r>
      <w:r w:rsidR="009C1E56">
        <w:t>roots in water or a gel medium.</w:t>
      </w:r>
      <w:r w:rsidR="00786E72">
        <w:t xml:space="preserve"> Cloning in this natural </w:t>
      </w:r>
      <w:r w:rsidR="00F64538">
        <w:t xml:space="preserve">way can be compared with other </w:t>
      </w:r>
      <w:r w:rsidR="00786E72">
        <w:t>methods of cloning using embryos, stem cells or tissue samples in plants and animals.</w:t>
      </w:r>
    </w:p>
    <w:p w14:paraId="4C7EC4AB" w14:textId="77777777" w:rsidR="00B714AD" w:rsidRPr="0045747C" w:rsidRDefault="00B714AD" w:rsidP="00B714AD">
      <w:pPr>
        <w:pStyle w:val="Heading2"/>
        <w:spacing w:before="120" w:after="120"/>
        <w:rPr>
          <w:bCs/>
          <w:iCs w:val="0"/>
        </w:rPr>
      </w:pPr>
      <w:r w:rsidRPr="0045747C">
        <w:rPr>
          <w:bCs/>
          <w:iCs w:val="0"/>
        </w:rPr>
        <w:t>ICT</w:t>
      </w:r>
    </w:p>
    <w:p w14:paraId="364BB17C" w14:textId="7BD41205" w:rsidR="00130783" w:rsidRDefault="00363B58" w:rsidP="008E6834">
      <w:pPr>
        <w:pStyle w:val="Liststyle"/>
        <w:ind w:left="426" w:hanging="426"/>
      </w:pPr>
      <w:r>
        <w:sym w:font="Symbol" w:char="F0B7"/>
      </w:r>
      <w:r>
        <w:tab/>
      </w:r>
      <w:r w:rsidR="00130783">
        <w:t>ICT can be used to research the occurrence of a particular gene or allele in different p</w:t>
      </w:r>
      <w:r w:rsidR="00FA534D">
        <w:t>arts of the world. Blood groups and lactose intolerance</w:t>
      </w:r>
      <w:r w:rsidR="00130783">
        <w:t xml:space="preserve"> provide good examples of variation between ethnic groups caused by genetics.</w:t>
      </w:r>
    </w:p>
    <w:p w14:paraId="10E4A1F7" w14:textId="3ABFE865" w:rsidR="00130783" w:rsidRPr="00D2105A" w:rsidRDefault="00363B58" w:rsidP="008E6834">
      <w:pPr>
        <w:pStyle w:val="Liststyle"/>
        <w:ind w:left="426" w:hanging="426"/>
      </w:pPr>
      <w:r>
        <w:sym w:font="Symbol" w:char="F0B7"/>
      </w:r>
      <w:r>
        <w:tab/>
        <w:t>Data</w:t>
      </w:r>
      <w:r w:rsidR="00130783">
        <w:t xml:space="preserve">bases such as </w:t>
      </w:r>
      <w:proofErr w:type="spellStart"/>
      <w:r w:rsidR="00FB3BCC">
        <w:t>GenBank</w:t>
      </w:r>
      <w:proofErr w:type="spellEnd"/>
      <w:r w:rsidR="00FB3BCC">
        <w:t xml:space="preserve"> and </w:t>
      </w:r>
      <w:r w:rsidR="00130783">
        <w:t>BLAST can be used to investigate differences in nucleotide sequences between organisms and this provides a good introduction to Top</w:t>
      </w:r>
      <w:r w:rsidR="00FB3BCC">
        <w:t>i</w:t>
      </w:r>
      <w:r w:rsidR="00130783">
        <w:t xml:space="preserve">c </w:t>
      </w:r>
      <w:r w:rsidR="00130783" w:rsidRPr="00F64538">
        <w:rPr>
          <w:b/>
        </w:rPr>
        <w:t>10</w:t>
      </w:r>
      <w:r w:rsidR="00F64538">
        <w:t>,</w:t>
      </w:r>
      <w:r w:rsidR="00F64538" w:rsidRPr="00F64538">
        <w:rPr>
          <w:color w:val="087B00"/>
          <w:sz w:val="30"/>
          <w:szCs w:val="30"/>
          <w:lang w:val="en-US"/>
        </w:rPr>
        <w:t xml:space="preserve"> </w:t>
      </w:r>
      <w:r w:rsidR="00F64538" w:rsidRPr="00F64538">
        <w:rPr>
          <w:i/>
          <w:lang w:val="en-US"/>
        </w:rPr>
        <w:t>Genetics and evolution (HL)</w:t>
      </w:r>
      <w:r w:rsidR="00F64538">
        <w:rPr>
          <w:lang w:val="en-US"/>
        </w:rPr>
        <w:t>,</w:t>
      </w:r>
      <w:r w:rsidR="00130783">
        <w:t xml:space="preserve"> and Option </w:t>
      </w:r>
      <w:r w:rsidR="00130783" w:rsidRPr="00F64538">
        <w:rPr>
          <w:b/>
        </w:rPr>
        <w:t>B</w:t>
      </w:r>
      <w:r w:rsidR="00F64538">
        <w:t xml:space="preserve">, </w:t>
      </w:r>
      <w:r w:rsidR="00F64538" w:rsidRPr="00F64538">
        <w:rPr>
          <w:i/>
          <w:lang w:val="en-US"/>
        </w:rPr>
        <w:t>Biotechnology and bioinformatics</w:t>
      </w:r>
      <w:r w:rsidR="00FB3BCC">
        <w:t>.</w:t>
      </w:r>
    </w:p>
    <w:p w14:paraId="2E2631E3" w14:textId="77777777" w:rsidR="00B714AD" w:rsidRPr="0045747C" w:rsidRDefault="00B714AD" w:rsidP="00B714AD">
      <w:pPr>
        <w:pStyle w:val="Heading2"/>
        <w:spacing w:before="120" w:after="120"/>
        <w:rPr>
          <w:bCs/>
          <w:iCs w:val="0"/>
        </w:rPr>
      </w:pPr>
      <w:r w:rsidRPr="0045747C">
        <w:rPr>
          <w:bCs/>
          <w:iCs w:val="0"/>
        </w:rPr>
        <w:t>Common problems</w:t>
      </w:r>
    </w:p>
    <w:p w14:paraId="7FC133F9" w14:textId="4320ADDB" w:rsidR="005512E2" w:rsidRPr="000F334A" w:rsidRDefault="00363B58" w:rsidP="008E6834">
      <w:pPr>
        <w:pStyle w:val="Liststyle"/>
        <w:ind w:left="426" w:hanging="426"/>
        <w:rPr>
          <w:rStyle w:val="Hyperlink"/>
          <w:b/>
        </w:rPr>
      </w:pPr>
      <w:r>
        <w:sym w:font="Symbol" w:char="F0B7"/>
      </w:r>
      <w:r>
        <w:tab/>
      </w:r>
      <w:r w:rsidR="00FB3BCC" w:rsidRPr="00E73BD1">
        <w:t>Meiosis can be confusing for students to follow and any practical work is helpful. Students can be encouraged to model meiosis using pipe cleaners, modelling clay or paper models. A way of doing so using LEGO</w:t>
      </w:r>
      <w:r w:rsidR="00FB3BCC" w:rsidRPr="005512E2">
        <w:sym w:font="Symbol" w:char="F0D2"/>
      </w:r>
      <w:r w:rsidR="005512E2">
        <w:t xml:space="preserve"> is shown on </w:t>
      </w:r>
      <w:r w:rsidR="00F304CF">
        <w:t>in</w:t>
      </w:r>
      <w:r w:rsidR="000F334A">
        <w:t xml:space="preserve"> online video clips</w:t>
      </w:r>
      <w:r w:rsidR="00FA534D">
        <w:t xml:space="preserve">, </w:t>
      </w:r>
      <w:r w:rsidR="00F304CF">
        <w:t xml:space="preserve">for example, at </w:t>
      </w:r>
      <w:hyperlink r:id="rId14" w:history="1">
        <w:r w:rsidR="00F304CF" w:rsidRPr="00F304CF">
          <w:rPr>
            <w:rStyle w:val="Hyperlink"/>
            <w:b/>
          </w:rPr>
          <w:t>http://video.mit.edu</w:t>
        </w:r>
      </w:hyperlink>
      <w:r w:rsidR="00F304CF" w:rsidRPr="00F304CF">
        <w:rPr>
          <w:b/>
        </w:rPr>
        <w:t xml:space="preserve"> </w:t>
      </w:r>
      <w:r w:rsidR="00F304CF">
        <w:t>(search for ‘</w:t>
      </w:r>
      <w:proofErr w:type="spellStart"/>
      <w:r w:rsidR="00F304CF">
        <w:t>lego</w:t>
      </w:r>
      <w:proofErr w:type="spellEnd"/>
      <w:r w:rsidR="00F304CF">
        <w:t xml:space="preserve"> animation meiosis’).</w:t>
      </w:r>
    </w:p>
    <w:p w14:paraId="3326F25A" w14:textId="77777777" w:rsidR="00B714AD" w:rsidRPr="004A6E39" w:rsidRDefault="00B714AD" w:rsidP="004A6E39">
      <w:pPr>
        <w:pStyle w:val="Heading2"/>
        <w:spacing w:before="120" w:after="120"/>
        <w:rPr>
          <w:bCs/>
          <w:iCs w:val="0"/>
        </w:rPr>
      </w:pPr>
      <w:r w:rsidRPr="004A6E39">
        <w:rPr>
          <w:bCs/>
          <w:iCs w:val="0"/>
        </w:rPr>
        <w:t>Theory of knowledge (TOK)</w:t>
      </w:r>
    </w:p>
    <w:p w14:paraId="782C2C86" w14:textId="4C9A4E1B" w:rsidR="00130783" w:rsidRDefault="00363B58" w:rsidP="008E6834">
      <w:pPr>
        <w:pStyle w:val="Liststyle"/>
        <w:ind w:left="426" w:hanging="426"/>
      </w:pPr>
      <w:r>
        <w:sym w:font="Symbol" w:char="F0B7"/>
      </w:r>
      <w:r>
        <w:tab/>
      </w:r>
      <w:r w:rsidR="00130783">
        <w:t xml:space="preserve">The </w:t>
      </w:r>
      <w:r w:rsidR="0064758E">
        <w:t xml:space="preserve">high </w:t>
      </w:r>
      <w:r w:rsidR="008A2294">
        <w:t xml:space="preserve">frequency of the </w:t>
      </w:r>
      <w:r w:rsidR="00130783">
        <w:t xml:space="preserve">mutation causing sickle-cell </w:t>
      </w:r>
      <w:proofErr w:type="spellStart"/>
      <w:r w:rsidR="00130783">
        <w:t>anemia</w:t>
      </w:r>
      <w:proofErr w:type="spellEnd"/>
      <w:r w:rsidR="00130783">
        <w:t xml:space="preserve"> </w:t>
      </w:r>
      <w:r w:rsidR="008A2294">
        <w:t xml:space="preserve">in areas where malaria is </w:t>
      </w:r>
      <w:r w:rsidR="0064758E">
        <w:t>prevalent</w:t>
      </w:r>
      <w:r w:rsidR="008A2294">
        <w:t xml:space="preserve"> provides</w:t>
      </w:r>
      <w:r w:rsidR="00130783">
        <w:t xml:space="preserve"> a good example of a correlation and a cause that are clearly linked.</w:t>
      </w:r>
    </w:p>
    <w:p w14:paraId="51B51BF8" w14:textId="5BE4807C" w:rsidR="00130783" w:rsidRDefault="00363B58" w:rsidP="008E6834">
      <w:pPr>
        <w:pStyle w:val="Liststyle"/>
        <w:ind w:left="426" w:hanging="426"/>
      </w:pPr>
      <w:r>
        <w:sym w:font="Symbol" w:char="F0B7"/>
      </w:r>
      <w:r>
        <w:tab/>
      </w:r>
      <w:r w:rsidR="00130783">
        <w:t xml:space="preserve">Comparison of the risks associated with amniocentesis and </w:t>
      </w:r>
      <w:r w:rsidR="00764E1E">
        <w:t>chorionic villus sampling</w:t>
      </w:r>
      <w:r w:rsidR="00130783">
        <w:t xml:space="preserve"> provides a useful way to introduce a discussion on the right to choose such a test and the rights of an unborn child. Also, students might ask to what extent it is right to define a ‘normal’ person.</w:t>
      </w:r>
    </w:p>
    <w:p w14:paraId="2BFEECB6" w14:textId="295C2FE4" w:rsidR="00130783" w:rsidRPr="00130783" w:rsidRDefault="00363B58" w:rsidP="008E6834">
      <w:pPr>
        <w:pStyle w:val="Liststyle"/>
        <w:ind w:left="426" w:hanging="426"/>
        <w:rPr>
          <w:rStyle w:val="HTMLCite"/>
          <w:i w:val="0"/>
          <w:iCs w:val="0"/>
        </w:rPr>
      </w:pPr>
      <w:r>
        <w:sym w:font="Symbol" w:char="F0B7"/>
      </w:r>
      <w:r>
        <w:tab/>
      </w:r>
      <w:r w:rsidR="00130783">
        <w:t xml:space="preserve">DNA profiling has helped solve many crimes and bring criminals to justice but there are ethical issues to consider in retaining DNA from people who have never been convicted. </w:t>
      </w:r>
      <w:r w:rsidR="00786E72">
        <w:t xml:space="preserve">The law differs in different countries so this is also a useful International mindedness link. </w:t>
      </w:r>
      <w:r w:rsidR="00130783">
        <w:t xml:space="preserve">A video clip providing </w:t>
      </w:r>
      <w:r w:rsidR="00130783" w:rsidRPr="00130783">
        <w:rPr>
          <w:rStyle w:val="HTMLCite"/>
          <w:i w:val="0"/>
          <w:iCs w:val="0"/>
        </w:rPr>
        <w:t>a good starting point for discussion can be found at</w:t>
      </w:r>
      <w:r w:rsidR="000F334A" w:rsidRPr="000F334A">
        <w:t xml:space="preserve"> </w:t>
      </w:r>
      <w:hyperlink r:id="rId15" w:history="1">
        <w:r w:rsidR="000F334A" w:rsidRPr="000F334A">
          <w:rPr>
            <w:rStyle w:val="Hyperlink"/>
            <w:b/>
          </w:rPr>
          <w:t>http://scicast.org.uk/films</w:t>
        </w:r>
      </w:hyperlink>
      <w:r w:rsidR="000F334A">
        <w:rPr>
          <w:rStyle w:val="HTMLCite"/>
          <w:i w:val="0"/>
          <w:iCs w:val="0"/>
        </w:rPr>
        <w:t xml:space="preserve"> (sear</w:t>
      </w:r>
      <w:r w:rsidR="00804661">
        <w:rPr>
          <w:rStyle w:val="HTMLCite"/>
          <w:i w:val="0"/>
          <w:iCs w:val="0"/>
        </w:rPr>
        <w:t>ch for ‘DNA p</w:t>
      </w:r>
      <w:r w:rsidR="000F334A">
        <w:rPr>
          <w:rStyle w:val="HTMLCite"/>
          <w:i w:val="0"/>
          <w:iCs w:val="0"/>
        </w:rPr>
        <w:t>rofiling’).</w:t>
      </w:r>
    </w:p>
    <w:p w14:paraId="3C91E7EA" w14:textId="497898F3" w:rsidR="00B714AD" w:rsidRPr="008E6834" w:rsidRDefault="00363B58" w:rsidP="008E6834">
      <w:pPr>
        <w:pStyle w:val="Liststyle"/>
        <w:ind w:left="426" w:hanging="426"/>
        <w:rPr>
          <w:color w:val="0000FF"/>
          <w:u w:val="single"/>
        </w:rPr>
      </w:pPr>
      <w:r>
        <w:sym w:font="Symbol" w:char="F0B7"/>
      </w:r>
      <w:r>
        <w:tab/>
      </w:r>
      <w:r w:rsidR="00130783" w:rsidRPr="00130783">
        <w:rPr>
          <w:rStyle w:val="HTMLCite"/>
          <w:i w:val="0"/>
          <w:iCs w:val="0"/>
        </w:rPr>
        <w:t>Reproductive and therapeutic cloning are topics that can be discussed from an ethical standpoint. Which, if either, produce</w:t>
      </w:r>
      <w:r w:rsidR="008A2294">
        <w:rPr>
          <w:rStyle w:val="HTMLCite"/>
          <w:i w:val="0"/>
          <w:iCs w:val="0"/>
        </w:rPr>
        <w:t>s</w:t>
      </w:r>
      <w:r w:rsidR="00130783" w:rsidRPr="00130783">
        <w:rPr>
          <w:rStyle w:val="HTMLCite"/>
          <w:i w:val="0"/>
          <w:iCs w:val="0"/>
        </w:rPr>
        <w:t xml:space="preserve"> the greater good?</w:t>
      </w:r>
    </w:p>
    <w:p w14:paraId="447AD818" w14:textId="77777777" w:rsidR="00611F75" w:rsidRDefault="00363B58" w:rsidP="00611F75">
      <w:pPr>
        <w:pStyle w:val="Heading2"/>
        <w:spacing w:before="120" w:after="120"/>
        <w:rPr>
          <w:lang w:val="en-GB"/>
        </w:rPr>
      </w:pPr>
      <w:r>
        <w:rPr>
          <w:lang w:val="en-GB"/>
        </w:rPr>
        <w:t>International mindedness</w:t>
      </w:r>
    </w:p>
    <w:p w14:paraId="37C0F3A0" w14:textId="77777777" w:rsidR="00130783" w:rsidRPr="00130783" w:rsidRDefault="00363B58" w:rsidP="008E6834">
      <w:pPr>
        <w:pStyle w:val="Liststyle"/>
        <w:ind w:left="426" w:hanging="426"/>
      </w:pPr>
      <w:r>
        <w:sym w:font="Symbol" w:char="F0B7"/>
      </w:r>
      <w:r>
        <w:tab/>
      </w:r>
      <w:r w:rsidR="00130783">
        <w:t>Genome sequencing has shown that all humans worldwide share the majority of their DNA.  What are the consequences of this knowledge to biologists?</w:t>
      </w:r>
    </w:p>
    <w:p w14:paraId="004F11FA" w14:textId="77777777" w:rsidR="00130783" w:rsidRDefault="00363B58" w:rsidP="008E6834">
      <w:pPr>
        <w:pStyle w:val="Liststyle"/>
        <w:ind w:left="426" w:hanging="426"/>
      </w:pPr>
      <w:r>
        <w:sym w:font="Symbol" w:char="F0B7"/>
      </w:r>
      <w:r>
        <w:tab/>
      </w:r>
      <w:r w:rsidR="00130783">
        <w:t xml:space="preserve">Sickle-cell </w:t>
      </w:r>
      <w:proofErr w:type="spellStart"/>
      <w:r w:rsidR="00130783">
        <w:t>anemia</w:t>
      </w:r>
      <w:proofErr w:type="spellEnd"/>
      <w:r w:rsidR="00130783">
        <w:t xml:space="preserve"> is a condition that used to be prevalent in areas where malaria is common. With the increased mobility of people throughout the world, many countries now face the challenge of treating people with the condition. It is important to raise awareness of the symptoms and problems sufferers face.</w:t>
      </w:r>
    </w:p>
    <w:p w14:paraId="747156EB" w14:textId="77777777" w:rsidR="00130783" w:rsidRDefault="00363B58" w:rsidP="008E6834">
      <w:pPr>
        <w:pStyle w:val="Liststyle"/>
        <w:ind w:left="426" w:hanging="426"/>
      </w:pPr>
      <w:r>
        <w:sym w:font="Symbol" w:char="F0B7"/>
      </w:r>
      <w:r>
        <w:tab/>
      </w:r>
      <w:r w:rsidR="00130783">
        <w:t>Some cultures favour the birth of one sex over another and karyotyping can be used to determine the sex of an unborn child. What are the ethical issues involved in different countries?</w:t>
      </w:r>
    </w:p>
    <w:p w14:paraId="3B2070EE" w14:textId="7BC76A40" w:rsidR="00611F75" w:rsidRDefault="00363B58" w:rsidP="00363B58">
      <w:pPr>
        <w:pStyle w:val="Liststyle"/>
        <w:ind w:left="426" w:hanging="426"/>
      </w:pPr>
      <w:r>
        <w:sym w:font="Symbol" w:char="F0B7"/>
      </w:r>
      <w:r>
        <w:tab/>
      </w:r>
      <w:r w:rsidR="00130783">
        <w:t xml:space="preserve">The economic benefits of </w:t>
      </w:r>
      <w:r w:rsidR="00764E1E">
        <w:t>genetically modified</w:t>
      </w:r>
      <w:r w:rsidR="00130783">
        <w:t xml:space="preserve"> crops may be different in different countries. Students can consider who will benefit and who will not, and why.</w:t>
      </w:r>
    </w:p>
    <w:sectPr w:rsidR="00611F75" w:rsidSect="00B714AD">
      <w:headerReference w:type="even" r:id="rId16"/>
      <w:headerReference w:type="default" r:id="rId17"/>
      <w:footerReference w:type="even" r:id="rId18"/>
      <w:footerReference w:type="default" r:id="rId19"/>
      <w:headerReference w:type="first" r:id="rId20"/>
      <w:footerReference w:type="first" r:id="rId21"/>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00A8C" w14:textId="77777777" w:rsidR="00D16F2D" w:rsidRDefault="00D16F2D">
      <w:r>
        <w:separator/>
      </w:r>
    </w:p>
  </w:endnote>
  <w:endnote w:type="continuationSeparator" w:id="0">
    <w:p w14:paraId="5A0B9670" w14:textId="77777777" w:rsidR="00D16F2D" w:rsidRDefault="00D1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EC9F" w14:textId="77777777" w:rsidR="00DB2590" w:rsidRDefault="00DB25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8F36C" w14:textId="263E33D3" w:rsidR="00764E1E" w:rsidRDefault="00DB2590" w:rsidP="00B714AD">
    <w:pPr>
      <w:pStyle w:val="Footer"/>
      <w:pBdr>
        <w:top w:val="single" w:sz="4" w:space="1" w:color="auto"/>
      </w:pBdr>
      <w:tabs>
        <w:tab w:val="clear" w:pos="8306"/>
        <w:tab w:val="right" w:pos="9072"/>
      </w:tabs>
    </w:pPr>
    <w:r>
      <w:t>©</w:t>
    </w:r>
    <w:bookmarkStart w:id="0" w:name="_GoBack"/>
    <w:bookmarkEnd w:id="0"/>
    <w:r w:rsidR="00764E1E">
      <w:t xml:space="preserve"> Cambridge University Press 2014. All rights reserved.</w:t>
    </w:r>
    <w:r w:rsidR="00764E1E">
      <w:tab/>
      <w:t xml:space="preserve">Page </w:t>
    </w:r>
    <w:r w:rsidR="00764E1E">
      <w:rPr>
        <w:rStyle w:val="PageNumber"/>
      </w:rPr>
      <w:fldChar w:fldCharType="begin"/>
    </w:r>
    <w:r w:rsidR="00764E1E">
      <w:rPr>
        <w:rStyle w:val="PageNumber"/>
      </w:rPr>
      <w:instrText xml:space="preserve"> PAGE </w:instrText>
    </w:r>
    <w:r w:rsidR="00764E1E">
      <w:rPr>
        <w:rStyle w:val="PageNumber"/>
      </w:rPr>
      <w:fldChar w:fldCharType="separate"/>
    </w:r>
    <w:r>
      <w:rPr>
        <w:rStyle w:val="PageNumber"/>
        <w:noProof/>
      </w:rPr>
      <w:t>1</w:t>
    </w:r>
    <w:r w:rsidR="00764E1E">
      <w:rPr>
        <w:rStyle w:val="PageNumber"/>
      </w:rPr>
      <w:fldChar w:fldCharType="end"/>
    </w:r>
    <w:r w:rsidR="00764E1E">
      <w:rPr>
        <w:rStyle w:val="PageNumber"/>
      </w:rPr>
      <w:t xml:space="preserve"> of </w:t>
    </w:r>
    <w:r w:rsidR="00764E1E">
      <w:rPr>
        <w:rStyle w:val="PageNumber"/>
      </w:rPr>
      <w:fldChar w:fldCharType="begin"/>
    </w:r>
    <w:r w:rsidR="00764E1E">
      <w:rPr>
        <w:rStyle w:val="PageNumber"/>
      </w:rPr>
      <w:instrText xml:space="preserve"> NUMPAGES </w:instrText>
    </w:r>
    <w:r w:rsidR="00764E1E">
      <w:rPr>
        <w:rStyle w:val="PageNumber"/>
      </w:rPr>
      <w:fldChar w:fldCharType="separate"/>
    </w:r>
    <w:r>
      <w:rPr>
        <w:rStyle w:val="PageNumber"/>
        <w:noProof/>
      </w:rPr>
      <w:t>2</w:t>
    </w:r>
    <w:r w:rsidR="00764E1E">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69AED" w14:textId="77777777" w:rsidR="00DB2590" w:rsidRDefault="00DB25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6E639" w14:textId="77777777" w:rsidR="00D16F2D" w:rsidRDefault="00D16F2D">
      <w:r>
        <w:separator/>
      </w:r>
    </w:p>
  </w:footnote>
  <w:footnote w:type="continuationSeparator" w:id="0">
    <w:p w14:paraId="3FB43F53" w14:textId="77777777" w:rsidR="00D16F2D" w:rsidRDefault="00D16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75A6C" w14:textId="77777777" w:rsidR="00DB2590" w:rsidRDefault="00DB25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76DB3" w14:textId="77777777" w:rsidR="00764E1E" w:rsidRDefault="00764E1E"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41D93401" wp14:editId="44ACDCA3">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Biology</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3239F" w14:textId="77777777" w:rsidR="00DB2590" w:rsidRDefault="00DB25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AF4F8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78E58B8"/>
    <w:multiLevelType w:val="hybridMultilevel"/>
    <w:tmpl w:val="A9024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50FE67BD"/>
    <w:multiLevelType w:val="hybridMultilevel"/>
    <w:tmpl w:val="0664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5851DD"/>
    <w:multiLevelType w:val="hybridMultilevel"/>
    <w:tmpl w:val="F9F8345A"/>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4377BFC"/>
    <w:multiLevelType w:val="multilevel"/>
    <w:tmpl w:val="8880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9A7ABE"/>
    <w:multiLevelType w:val="hybridMultilevel"/>
    <w:tmpl w:val="1304E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F8801A0"/>
    <w:multiLevelType w:val="hybridMultilevel"/>
    <w:tmpl w:val="0B9CD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4"/>
  </w:num>
  <w:num w:numId="7">
    <w:abstractNumId w:val="11"/>
  </w:num>
  <w:num w:numId="8">
    <w:abstractNumId w:val="1"/>
  </w:num>
  <w:num w:numId="9">
    <w:abstractNumId w:val="3"/>
  </w:num>
  <w:num w:numId="10">
    <w:abstractNumId w:val="8"/>
  </w:num>
  <w:num w:numId="11">
    <w:abstractNumId w:val="6"/>
  </w:num>
  <w:num w:numId="12">
    <w:abstractNumId w:val="6"/>
  </w:num>
  <w:num w:numId="13">
    <w:abstractNumId w:val="10"/>
  </w:num>
  <w:num w:numId="14">
    <w:abstractNumId w:val="5"/>
  </w:num>
  <w:num w:numId="15">
    <w:abstractNumId w:val="2"/>
  </w:num>
  <w:num w:numId="16">
    <w:abstractNumId w:val="9"/>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B1EB5"/>
    <w:rsid w:val="000F334A"/>
    <w:rsid w:val="00130783"/>
    <w:rsid w:val="001C4E8E"/>
    <w:rsid w:val="001D0B56"/>
    <w:rsid w:val="001F016A"/>
    <w:rsid w:val="00226D11"/>
    <w:rsid w:val="003162FB"/>
    <w:rsid w:val="00363B58"/>
    <w:rsid w:val="003A4119"/>
    <w:rsid w:val="004914F0"/>
    <w:rsid w:val="004A668B"/>
    <w:rsid w:val="004A6E39"/>
    <w:rsid w:val="005512E2"/>
    <w:rsid w:val="00576920"/>
    <w:rsid w:val="00611F75"/>
    <w:rsid w:val="0064758E"/>
    <w:rsid w:val="006A5C2E"/>
    <w:rsid w:val="006A7DF6"/>
    <w:rsid w:val="006C42F7"/>
    <w:rsid w:val="0075365E"/>
    <w:rsid w:val="00764E1E"/>
    <w:rsid w:val="00786E72"/>
    <w:rsid w:val="00791C3E"/>
    <w:rsid w:val="007B281E"/>
    <w:rsid w:val="007D7C2F"/>
    <w:rsid w:val="00804661"/>
    <w:rsid w:val="008A2294"/>
    <w:rsid w:val="008A27CD"/>
    <w:rsid w:val="008E6834"/>
    <w:rsid w:val="009564E9"/>
    <w:rsid w:val="009C1E56"/>
    <w:rsid w:val="009F0191"/>
    <w:rsid w:val="00A9670F"/>
    <w:rsid w:val="00B234A1"/>
    <w:rsid w:val="00B50B6A"/>
    <w:rsid w:val="00B526B2"/>
    <w:rsid w:val="00B714AD"/>
    <w:rsid w:val="00C10864"/>
    <w:rsid w:val="00CB7021"/>
    <w:rsid w:val="00CE28AC"/>
    <w:rsid w:val="00D16F2D"/>
    <w:rsid w:val="00DB2590"/>
    <w:rsid w:val="00DC2EBA"/>
    <w:rsid w:val="00E0008B"/>
    <w:rsid w:val="00E96A13"/>
    <w:rsid w:val="00ED46A4"/>
    <w:rsid w:val="00F304CF"/>
    <w:rsid w:val="00F64538"/>
    <w:rsid w:val="00FA534D"/>
    <w:rsid w:val="00FB3B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CCA22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rsid w:val="00130783"/>
    <w:rPr>
      <w:rFonts w:cs="Times New Roman"/>
      <w:i/>
      <w:iCs/>
    </w:rPr>
  </w:style>
  <w:style w:type="character" w:styleId="FollowedHyperlink">
    <w:name w:val="FollowedHyperlink"/>
    <w:basedOn w:val="DefaultParagraphFont"/>
    <w:rsid w:val="006C42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rsid w:val="00130783"/>
    <w:rPr>
      <w:rFonts w:cs="Times New Roman"/>
      <w:i/>
      <w:iCs/>
    </w:rPr>
  </w:style>
  <w:style w:type="character" w:styleId="FollowedHyperlink">
    <w:name w:val="FollowedHyperlink"/>
    <w:basedOn w:val="DefaultParagraphFont"/>
    <w:rsid w:val="006C42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18293">
      <w:bodyDiv w:val="1"/>
      <w:marLeft w:val="0"/>
      <w:marRight w:val="0"/>
      <w:marTop w:val="0"/>
      <w:marBottom w:val="0"/>
      <w:divBdr>
        <w:top w:val="none" w:sz="0" w:space="0" w:color="auto"/>
        <w:left w:val="none" w:sz="0" w:space="0" w:color="auto"/>
        <w:bottom w:val="none" w:sz="0" w:space="0" w:color="auto"/>
        <w:right w:val="none" w:sz="0" w:space="0" w:color="auto"/>
      </w:divBdr>
      <w:divsChild>
        <w:div w:id="1562983282">
          <w:marLeft w:val="0"/>
          <w:marRight w:val="0"/>
          <w:marTop w:val="0"/>
          <w:marBottom w:val="0"/>
          <w:divBdr>
            <w:top w:val="none" w:sz="0" w:space="0" w:color="auto"/>
            <w:left w:val="none" w:sz="0" w:space="0" w:color="auto"/>
            <w:bottom w:val="none" w:sz="0" w:space="0" w:color="auto"/>
            <w:right w:val="none" w:sz="0" w:space="0" w:color="auto"/>
          </w:divBdr>
          <w:divsChild>
            <w:div w:id="396976314">
              <w:marLeft w:val="0"/>
              <w:marRight w:val="0"/>
              <w:marTop w:val="0"/>
              <w:marBottom w:val="0"/>
              <w:divBdr>
                <w:top w:val="none" w:sz="0" w:space="0" w:color="auto"/>
                <w:left w:val="none" w:sz="0" w:space="0" w:color="auto"/>
                <w:bottom w:val="none" w:sz="0" w:space="0" w:color="auto"/>
                <w:right w:val="none" w:sz="0" w:space="0" w:color="auto"/>
              </w:divBdr>
              <w:divsChild>
                <w:div w:id="2077126871">
                  <w:marLeft w:val="0"/>
                  <w:marRight w:val="0"/>
                  <w:marTop w:val="0"/>
                  <w:marBottom w:val="0"/>
                  <w:divBdr>
                    <w:top w:val="none" w:sz="0" w:space="0" w:color="auto"/>
                    <w:left w:val="none" w:sz="0" w:space="0" w:color="auto"/>
                    <w:bottom w:val="none" w:sz="0" w:space="0" w:color="auto"/>
                    <w:right w:val="none" w:sz="0" w:space="0" w:color="auto"/>
                  </w:divBdr>
                  <w:divsChild>
                    <w:div w:id="667829786">
                      <w:marLeft w:val="0"/>
                      <w:marRight w:val="0"/>
                      <w:marTop w:val="0"/>
                      <w:marBottom w:val="0"/>
                      <w:divBdr>
                        <w:top w:val="none" w:sz="0" w:space="0" w:color="auto"/>
                        <w:left w:val="none" w:sz="0" w:space="0" w:color="auto"/>
                        <w:bottom w:val="none" w:sz="0" w:space="0" w:color="auto"/>
                        <w:right w:val="none" w:sz="0" w:space="0" w:color="auto"/>
                      </w:divBdr>
                      <w:divsChild>
                        <w:div w:id="809664218">
                          <w:marLeft w:val="0"/>
                          <w:marRight w:val="0"/>
                          <w:marTop w:val="0"/>
                          <w:marBottom w:val="0"/>
                          <w:divBdr>
                            <w:top w:val="none" w:sz="0" w:space="0" w:color="auto"/>
                            <w:left w:val="none" w:sz="0" w:space="0" w:color="auto"/>
                            <w:bottom w:val="none" w:sz="0" w:space="0" w:color="auto"/>
                            <w:right w:val="none" w:sz="0" w:space="0" w:color="auto"/>
                          </w:divBdr>
                          <w:divsChild>
                            <w:div w:id="1135104691">
                              <w:marLeft w:val="0"/>
                              <w:marRight w:val="0"/>
                              <w:marTop w:val="0"/>
                              <w:marBottom w:val="0"/>
                              <w:divBdr>
                                <w:top w:val="none" w:sz="0" w:space="0" w:color="auto"/>
                                <w:left w:val="none" w:sz="0" w:space="0" w:color="auto"/>
                                <w:bottom w:val="none" w:sz="0" w:space="0" w:color="auto"/>
                                <w:right w:val="none" w:sz="0" w:space="0" w:color="auto"/>
                              </w:divBdr>
                              <w:divsChild>
                                <w:div w:id="637808945">
                                  <w:marLeft w:val="0"/>
                                  <w:marRight w:val="0"/>
                                  <w:marTop w:val="0"/>
                                  <w:marBottom w:val="0"/>
                                  <w:divBdr>
                                    <w:top w:val="none" w:sz="0" w:space="0" w:color="auto"/>
                                    <w:left w:val="none" w:sz="0" w:space="0" w:color="auto"/>
                                    <w:bottom w:val="none" w:sz="0" w:space="0" w:color="auto"/>
                                    <w:right w:val="none" w:sz="0" w:space="0" w:color="auto"/>
                                  </w:divBdr>
                                  <w:divsChild>
                                    <w:div w:id="1354503614">
                                      <w:marLeft w:val="0"/>
                                      <w:marRight w:val="0"/>
                                      <w:marTop w:val="0"/>
                                      <w:marBottom w:val="0"/>
                                      <w:divBdr>
                                        <w:top w:val="none" w:sz="0" w:space="0" w:color="auto"/>
                                        <w:left w:val="none" w:sz="0" w:space="0" w:color="auto"/>
                                        <w:bottom w:val="none" w:sz="0" w:space="0" w:color="auto"/>
                                        <w:right w:val="none" w:sz="0" w:space="0" w:color="auto"/>
                                      </w:divBdr>
                                      <w:divsChild>
                                        <w:div w:id="451167099">
                                          <w:marLeft w:val="0"/>
                                          <w:marRight w:val="0"/>
                                          <w:marTop w:val="0"/>
                                          <w:marBottom w:val="0"/>
                                          <w:divBdr>
                                            <w:top w:val="none" w:sz="0" w:space="0" w:color="auto"/>
                                            <w:left w:val="none" w:sz="0" w:space="0" w:color="auto"/>
                                            <w:bottom w:val="none" w:sz="0" w:space="0" w:color="auto"/>
                                            <w:right w:val="none" w:sz="0" w:space="0" w:color="auto"/>
                                          </w:divBdr>
                                          <w:divsChild>
                                            <w:div w:id="1258519955">
                                              <w:marLeft w:val="0"/>
                                              <w:marRight w:val="0"/>
                                              <w:marTop w:val="0"/>
                                              <w:marBottom w:val="0"/>
                                              <w:divBdr>
                                                <w:top w:val="none" w:sz="0" w:space="0" w:color="auto"/>
                                                <w:left w:val="none" w:sz="0" w:space="0" w:color="auto"/>
                                                <w:bottom w:val="none" w:sz="0" w:space="0" w:color="auto"/>
                                                <w:right w:val="none" w:sz="0" w:space="0" w:color="auto"/>
                                              </w:divBdr>
                                              <w:divsChild>
                                                <w:div w:id="1632594673">
                                                  <w:marLeft w:val="0"/>
                                                  <w:marRight w:val="0"/>
                                                  <w:marTop w:val="0"/>
                                                  <w:marBottom w:val="0"/>
                                                  <w:divBdr>
                                                    <w:top w:val="none" w:sz="0" w:space="0" w:color="auto"/>
                                                    <w:left w:val="none" w:sz="0" w:space="0" w:color="auto"/>
                                                    <w:bottom w:val="none" w:sz="0" w:space="0" w:color="auto"/>
                                                    <w:right w:val="none" w:sz="0" w:space="0" w:color="auto"/>
                                                  </w:divBdr>
                                                  <w:divsChild>
                                                    <w:div w:id="239099653">
                                                      <w:marLeft w:val="0"/>
                                                      <w:marRight w:val="0"/>
                                                      <w:marTop w:val="0"/>
                                                      <w:marBottom w:val="0"/>
                                                      <w:divBdr>
                                                        <w:top w:val="none" w:sz="0" w:space="0" w:color="auto"/>
                                                        <w:left w:val="none" w:sz="0" w:space="0" w:color="auto"/>
                                                        <w:bottom w:val="none" w:sz="0" w:space="0" w:color="auto"/>
                                                        <w:right w:val="none" w:sz="0" w:space="0" w:color="auto"/>
                                                      </w:divBdr>
                                                      <w:divsChild>
                                                        <w:div w:id="739986591">
                                                          <w:marLeft w:val="0"/>
                                                          <w:marRight w:val="0"/>
                                                          <w:marTop w:val="0"/>
                                                          <w:marBottom w:val="0"/>
                                                          <w:divBdr>
                                                            <w:top w:val="none" w:sz="0" w:space="0" w:color="auto"/>
                                                            <w:left w:val="none" w:sz="0" w:space="0" w:color="auto"/>
                                                            <w:bottom w:val="none" w:sz="0" w:space="0" w:color="auto"/>
                                                            <w:right w:val="none" w:sz="0" w:space="0" w:color="auto"/>
                                                          </w:divBdr>
                                                          <w:divsChild>
                                                            <w:div w:id="1998879941">
                                                              <w:marLeft w:val="0"/>
                                                              <w:marRight w:val="0"/>
                                                              <w:marTop w:val="0"/>
                                                              <w:marBottom w:val="0"/>
                                                              <w:divBdr>
                                                                <w:top w:val="none" w:sz="0" w:space="0" w:color="auto"/>
                                                                <w:left w:val="none" w:sz="0" w:space="0" w:color="auto"/>
                                                                <w:bottom w:val="none" w:sz="0" w:space="0" w:color="auto"/>
                                                                <w:right w:val="none" w:sz="0" w:space="0" w:color="auto"/>
                                                              </w:divBdr>
                                                              <w:divsChild>
                                                                <w:div w:id="17072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985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rightstorm.com" TargetMode="External"/><Relationship Id="rId13" Type="http://schemas.openxmlformats.org/officeDocument/2006/relationships/hyperlink" Target="http://www.nature.com"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ov.uk"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reenpeace.org.uk" TargetMode="External"/><Relationship Id="rId5" Type="http://schemas.openxmlformats.org/officeDocument/2006/relationships/webSettings" Target="webSettings.xml"/><Relationship Id="rId15" Type="http://schemas.openxmlformats.org/officeDocument/2006/relationships/hyperlink" Target="http://scicast.org.uk/films" TargetMode="External"/><Relationship Id="rId23" Type="http://schemas.openxmlformats.org/officeDocument/2006/relationships/theme" Target="theme/theme1.xml"/><Relationship Id="rId10" Type="http://schemas.openxmlformats.org/officeDocument/2006/relationships/hyperlink" Target="http://www.uctv.t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dnatube.com" TargetMode="External"/><Relationship Id="rId14" Type="http://schemas.openxmlformats.org/officeDocument/2006/relationships/hyperlink" Target="http://video.mit.ed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1114</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7489</CharactersWithSpaces>
  <SharedDoc>false</SharedDoc>
  <HLinks>
    <vt:vector size="42" baseType="variant">
      <vt:variant>
        <vt:i4>5505036</vt:i4>
      </vt:variant>
      <vt:variant>
        <vt:i4>18</vt:i4>
      </vt:variant>
      <vt:variant>
        <vt:i4>0</vt:i4>
      </vt:variant>
      <vt:variant>
        <vt:i4>5</vt:i4>
      </vt:variant>
      <vt:variant>
        <vt:lpwstr>http://www.planet-scicast.com/view_clip.cfm?cit_id=2684</vt:lpwstr>
      </vt:variant>
      <vt:variant>
        <vt:lpwstr/>
      </vt:variant>
      <vt:variant>
        <vt:i4>5832773</vt:i4>
      </vt:variant>
      <vt:variant>
        <vt:i4>15</vt:i4>
      </vt:variant>
      <vt:variant>
        <vt:i4>0</vt:i4>
      </vt:variant>
      <vt:variant>
        <vt:i4>5</vt:i4>
      </vt:variant>
      <vt:variant>
        <vt:lpwstr>http://www.nature.com/nature/focus/gm/map.htm</vt:lpwstr>
      </vt:variant>
      <vt:variant>
        <vt:lpwstr/>
      </vt:variant>
      <vt:variant>
        <vt:i4>196695</vt:i4>
      </vt:variant>
      <vt:variant>
        <vt:i4>12</vt:i4>
      </vt:variant>
      <vt:variant>
        <vt:i4>0</vt:i4>
      </vt:variant>
      <vt:variant>
        <vt:i4>5</vt:i4>
      </vt:variant>
      <vt:variant>
        <vt:lpwstr>https://www.gov.uk/government/...food.../genetic-modification</vt:lpwstr>
      </vt:variant>
      <vt:variant>
        <vt:lpwstr/>
      </vt:variant>
      <vt:variant>
        <vt:i4>6946926</vt:i4>
      </vt:variant>
      <vt:variant>
        <vt:i4>9</vt:i4>
      </vt:variant>
      <vt:variant>
        <vt:i4>0</vt:i4>
      </vt:variant>
      <vt:variant>
        <vt:i4>5</vt:i4>
      </vt:variant>
      <vt:variant>
        <vt:lpwstr>http://www.greenpeace.org.uk/media/press-releases/gm-trials-are-genetic-tyranny-says-greenpeace</vt:lpwstr>
      </vt:variant>
      <vt:variant>
        <vt:lpwstr/>
      </vt:variant>
      <vt:variant>
        <vt:i4>2424886</vt:i4>
      </vt:variant>
      <vt:variant>
        <vt:i4>6</vt:i4>
      </vt:variant>
      <vt:variant>
        <vt:i4>0</vt:i4>
      </vt:variant>
      <vt:variant>
        <vt:i4>5</vt:i4>
      </vt:variant>
      <vt:variant>
        <vt:lpwstr>http://www.uctv.tv/search-details.aspx?showID=8709</vt:lpwstr>
      </vt:variant>
      <vt:variant>
        <vt:lpwstr/>
      </vt:variant>
      <vt:variant>
        <vt:i4>2293808</vt:i4>
      </vt:variant>
      <vt:variant>
        <vt:i4>3</vt:i4>
      </vt:variant>
      <vt:variant>
        <vt:i4>0</vt:i4>
      </vt:variant>
      <vt:variant>
        <vt:i4>5</vt:i4>
      </vt:variant>
      <vt:variant>
        <vt:lpwstr>http://www.dnatube.com/video/702/Dna-Fingerprinting</vt:lpwstr>
      </vt:variant>
      <vt:variant>
        <vt:lpwstr/>
      </vt:variant>
      <vt:variant>
        <vt:i4>4587545</vt:i4>
      </vt:variant>
      <vt:variant>
        <vt:i4>0</vt:i4>
      </vt:variant>
      <vt:variant>
        <vt:i4>0</vt:i4>
      </vt:variant>
      <vt:variant>
        <vt:i4>5</vt:i4>
      </vt:variant>
      <vt:variant>
        <vt:lpwstr>http://www.brightstorm.com/science/biology/molecular-biology/genetic-mutation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2014-04-22T14:02:00Z</cp:lastPrinted>
  <dcterms:created xsi:type="dcterms:W3CDTF">2014-04-22T14:03:00Z</dcterms:created>
  <dcterms:modified xsi:type="dcterms:W3CDTF">2014-05-21T14:36:00Z</dcterms:modified>
</cp:coreProperties>
</file>